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AB408" w14:textId="77777777" w:rsidR="003C4377" w:rsidRDefault="00000000">
      <w:pPr>
        <w:pStyle w:val="Heading1"/>
        <w:spacing w:before="454"/>
        <w:ind w:firstLine="1254"/>
      </w:pPr>
      <w:r>
        <w:rPr>
          <w:color w:val="005951"/>
        </w:rPr>
        <w:t>Bí Cineálta Policy to Prevent and Address Bullying Behaviour</w:t>
      </w:r>
    </w:p>
    <w:p w14:paraId="22698B7F" w14:textId="77777777" w:rsidR="003C4377" w:rsidRDefault="003C4377">
      <w:pPr>
        <w:pBdr>
          <w:top w:val="nil"/>
          <w:left w:val="nil"/>
          <w:bottom w:val="nil"/>
          <w:right w:val="nil"/>
          <w:between w:val="nil"/>
        </w:pBdr>
        <w:spacing w:before="202"/>
        <w:rPr>
          <w:rFonts w:ascii="Lato" w:eastAsia="Lato" w:hAnsi="Lato" w:cs="Lato"/>
          <w:b/>
          <w:color w:val="000000"/>
          <w:sz w:val="26"/>
          <w:szCs w:val="26"/>
        </w:rPr>
      </w:pPr>
    </w:p>
    <w:p w14:paraId="461952E4" w14:textId="77777777" w:rsidR="003C4377" w:rsidRDefault="00000000">
      <w:pPr>
        <w:pBdr>
          <w:top w:val="nil"/>
          <w:left w:val="nil"/>
          <w:bottom w:val="nil"/>
          <w:right w:val="nil"/>
          <w:between w:val="nil"/>
        </w:pBdr>
        <w:tabs>
          <w:tab w:val="left" w:pos="7734"/>
        </w:tabs>
        <w:spacing w:line="254" w:lineRule="auto"/>
        <w:rPr>
          <w:rFonts w:ascii="Calibri" w:eastAsia="Calibri" w:hAnsi="Calibri" w:cs="Calibri"/>
          <w:color w:val="000000"/>
        </w:rPr>
      </w:pPr>
      <w:r>
        <w:rPr>
          <w:rFonts w:ascii="Calibri" w:eastAsia="Calibri" w:hAnsi="Calibri" w:cs="Calibri"/>
          <w:color w:val="231F20"/>
        </w:rPr>
        <w:t>The Board of Management of Kilskyre NS has adopted the following policy to prevent and address bullying behaviour.</w:t>
      </w:r>
    </w:p>
    <w:p w14:paraId="548DC0CE" w14:textId="77777777" w:rsidR="003C4377" w:rsidRDefault="00000000">
      <w:pPr>
        <w:spacing w:line="254" w:lineRule="auto"/>
        <w:rPr>
          <w:rFonts w:ascii="Calibri" w:eastAsia="Calibri" w:hAnsi="Calibri" w:cs="Calibri"/>
        </w:rPr>
      </w:pPr>
      <w:r>
        <w:rPr>
          <w:rFonts w:ascii="Calibri" w:eastAsia="Calibri" w:hAnsi="Calibri" w:cs="Calibri"/>
          <w:color w:val="231F20"/>
        </w:rPr>
        <w:t xml:space="preserve">This policy fully complies with the requirements of </w:t>
      </w:r>
      <w:r>
        <w:rPr>
          <w:rFonts w:ascii="Calibri" w:eastAsia="Calibri" w:hAnsi="Calibri" w:cs="Calibri"/>
          <w:i/>
          <w:color w:val="231F20"/>
        </w:rPr>
        <w:t xml:space="preserve">Bí Cineálta: Procedures to Prevent and Address Bullying Behaviour for Primary and Post-Primary Schools </w:t>
      </w:r>
      <w:r>
        <w:rPr>
          <w:rFonts w:ascii="Calibri" w:eastAsia="Calibri" w:hAnsi="Calibri" w:cs="Calibri"/>
          <w:color w:val="231F20"/>
        </w:rPr>
        <w:t>2024.</w:t>
      </w:r>
    </w:p>
    <w:p w14:paraId="5D2A7FB7" w14:textId="77777777" w:rsidR="003C4377" w:rsidRDefault="00000000">
      <w:pPr>
        <w:pBdr>
          <w:top w:val="nil"/>
          <w:left w:val="nil"/>
          <w:bottom w:val="nil"/>
          <w:right w:val="nil"/>
          <w:between w:val="nil"/>
        </w:pBdr>
        <w:spacing w:line="254" w:lineRule="auto"/>
        <w:rPr>
          <w:rFonts w:ascii="Calibri" w:eastAsia="Calibri" w:hAnsi="Calibri" w:cs="Calibri"/>
          <w:color w:val="000000"/>
        </w:rPr>
      </w:pPr>
      <w:r>
        <w:rPr>
          <w:rFonts w:ascii="Calibri" w:eastAsia="Calibri" w:hAnsi="Calibri" w:cs="Calibri"/>
          <w:color w:val="231F20"/>
        </w:rPr>
        <w:t>The board of management acknowledges that bullying behaviour interferes with the rights of the child as set out in the United Nations Convention on the Rights of the Child. We all, as a school community, have a responsibility to work together to prevent and address bullying behaviour and to deal with the negative impact of bullying behaviour.</w:t>
      </w:r>
    </w:p>
    <w:p w14:paraId="42728A5D" w14:textId="77777777" w:rsidR="003C4377" w:rsidRDefault="00000000">
      <w:pPr>
        <w:pBdr>
          <w:top w:val="nil"/>
          <w:left w:val="nil"/>
          <w:bottom w:val="nil"/>
          <w:right w:val="nil"/>
          <w:between w:val="nil"/>
        </w:pBdr>
        <w:spacing w:line="254" w:lineRule="auto"/>
        <w:rPr>
          <w:rFonts w:ascii="Calibri" w:eastAsia="Calibri" w:hAnsi="Calibri" w:cs="Calibri"/>
          <w:color w:val="000000"/>
        </w:rPr>
      </w:pPr>
      <w:r>
        <w:rPr>
          <w:rFonts w:ascii="Calibri" w:eastAsia="Calibri" w:hAnsi="Calibri" w:cs="Calibri"/>
          <w:color w:val="231F20"/>
        </w:rPr>
        <w:t>We are committed to ensuring that all students who attend our school are kept safe from harm and that the wellbeing of our students is at the forefront of everything that we do. We recognise the negative impact that bullying behaviour can have on the lives of our students and we are fully committed to preventing and addressing bullying behaviour.</w:t>
      </w:r>
    </w:p>
    <w:p w14:paraId="3F32E76E" w14:textId="77777777" w:rsidR="003C4377" w:rsidRDefault="00000000">
      <w:pPr>
        <w:pBdr>
          <w:top w:val="nil"/>
          <w:left w:val="nil"/>
          <w:bottom w:val="nil"/>
          <w:right w:val="nil"/>
          <w:between w:val="nil"/>
        </w:pBdr>
        <w:spacing w:line="254" w:lineRule="auto"/>
        <w:rPr>
          <w:rFonts w:ascii="Calibri" w:eastAsia="Calibri" w:hAnsi="Calibri" w:cs="Calibri"/>
          <w:color w:val="000000"/>
        </w:rPr>
      </w:pPr>
      <w:r>
        <w:rPr>
          <w:rFonts w:ascii="Calibri" w:eastAsia="Calibri" w:hAnsi="Calibri" w:cs="Calibri"/>
          <w:color w:val="231F20"/>
        </w:rPr>
        <w:t>We confirm that we will, in accordance with our obligations under equality legislation, take all such steps that are reasonably practicable to prevent the harassment of students or staﬀ on any of the nine grounds specified: gender, civil status, family status, sexual orientation, religion, age, disability, race and membership of the</w:t>
      </w:r>
      <w:r w:rsidRPr="00A136B6">
        <w:rPr>
          <w:rFonts w:ascii="Calibri" w:eastAsia="Calibri" w:hAnsi="Calibri" w:cs="Calibri"/>
          <w:color w:val="231F20"/>
          <w:lang w:val="en-GB"/>
        </w:rPr>
        <w:t xml:space="preserve"> Traveller</w:t>
      </w:r>
      <w:r>
        <w:rPr>
          <w:rFonts w:ascii="Calibri" w:eastAsia="Calibri" w:hAnsi="Calibri" w:cs="Calibri"/>
          <w:color w:val="231F20"/>
        </w:rPr>
        <w:t xml:space="preserve"> community.</w:t>
      </w:r>
    </w:p>
    <w:p w14:paraId="1EE5320B" w14:textId="77777777" w:rsidR="003C4377" w:rsidRDefault="003C4377">
      <w:pPr>
        <w:pBdr>
          <w:top w:val="nil"/>
          <w:left w:val="nil"/>
          <w:bottom w:val="nil"/>
          <w:right w:val="nil"/>
          <w:between w:val="nil"/>
        </w:pBdr>
        <w:rPr>
          <w:rFonts w:ascii="Calibri" w:eastAsia="Calibri" w:hAnsi="Calibri" w:cs="Calibri"/>
          <w:color w:val="000000"/>
        </w:rPr>
      </w:pPr>
    </w:p>
    <w:p w14:paraId="59BD839F" w14:textId="77777777" w:rsidR="003C4377" w:rsidRDefault="00000000">
      <w:pPr>
        <w:pStyle w:val="Heading1"/>
        <w:ind w:left="0"/>
        <w:rPr>
          <w:rFonts w:ascii="Calibri" w:eastAsia="Calibri" w:hAnsi="Calibri" w:cs="Calibri"/>
        </w:rPr>
      </w:pPr>
      <w:r>
        <w:rPr>
          <w:rFonts w:ascii="Calibri" w:eastAsia="Calibri" w:hAnsi="Calibri" w:cs="Calibri"/>
          <w:color w:val="005951"/>
        </w:rPr>
        <w:t>Definition of bullying</w:t>
      </w:r>
    </w:p>
    <w:p w14:paraId="566F4A5F" w14:textId="77777777" w:rsidR="003C4377" w:rsidRDefault="00000000">
      <w:pPr>
        <w:spacing w:line="254" w:lineRule="auto"/>
        <w:rPr>
          <w:rFonts w:ascii="Calibri" w:eastAsia="Calibri" w:hAnsi="Calibri" w:cs="Calibri"/>
          <w:color w:val="231F20"/>
        </w:rPr>
      </w:pPr>
      <w:r>
        <w:rPr>
          <w:rFonts w:ascii="Calibri" w:eastAsia="Calibri" w:hAnsi="Calibri" w:cs="Calibri"/>
          <w:color w:val="231F20"/>
        </w:rPr>
        <w:t xml:space="preserve">Bullying is defined in </w:t>
      </w:r>
      <w:r>
        <w:rPr>
          <w:rFonts w:ascii="Calibri" w:eastAsia="Calibri" w:hAnsi="Calibri" w:cs="Calibri"/>
          <w:i/>
          <w:color w:val="231F20"/>
        </w:rPr>
        <w:t xml:space="preserve">Cineáltas: Action Plan on Bullying </w:t>
      </w:r>
      <w:r>
        <w:rPr>
          <w:rFonts w:ascii="Calibri" w:eastAsia="Calibri" w:hAnsi="Calibri" w:cs="Calibri"/>
          <w:color w:val="231F20"/>
        </w:rPr>
        <w:t xml:space="preserve">and </w:t>
      </w:r>
      <w:r>
        <w:rPr>
          <w:rFonts w:ascii="Calibri" w:eastAsia="Calibri" w:hAnsi="Calibri" w:cs="Calibri"/>
          <w:i/>
          <w:color w:val="231F20"/>
        </w:rPr>
        <w:t xml:space="preserve">Bí Cineálta: Procedures to Prevent and Address Bullying Behaviour for Primary and Post-Primary Schools </w:t>
      </w:r>
      <w:r>
        <w:rPr>
          <w:rFonts w:ascii="Calibri" w:eastAsia="Calibri" w:hAnsi="Calibri" w:cs="Calibri"/>
          <w:color w:val="231F20"/>
        </w:rPr>
        <w:t xml:space="preserve">as targeted behaviour, online or oﬄine that causes harm. The harm caused can be physical, social and/or emotional in nature. Bullying behaviour is repeated over time and involves an imbalance of power in relationships between two people or groups of people in society. </w:t>
      </w:r>
    </w:p>
    <w:p w14:paraId="0684EFAA" w14:textId="77777777" w:rsidR="003C4377" w:rsidRDefault="003C4377">
      <w:pPr>
        <w:spacing w:line="254" w:lineRule="auto"/>
        <w:rPr>
          <w:rFonts w:ascii="Calibri" w:eastAsia="Calibri" w:hAnsi="Calibri" w:cs="Calibri"/>
          <w:color w:val="231F20"/>
        </w:rPr>
        <w:sectPr w:rsidR="003C4377" w:rsidSect="000C1FAE">
          <w:headerReference w:type="default" r:id="rId8"/>
          <w:footerReference w:type="even" r:id="rId9"/>
          <w:footerReference w:type="default" r:id="rId10"/>
          <w:pgSz w:w="11910" w:h="16840"/>
          <w:pgMar w:top="1020" w:right="900" w:bottom="1300" w:left="900" w:header="284" w:footer="1104" w:gutter="0"/>
          <w:pgNumType w:start="1"/>
          <w:cols w:space="720"/>
        </w:sectPr>
      </w:pPr>
    </w:p>
    <w:p w14:paraId="34EAF55F" w14:textId="77777777" w:rsidR="003C4377" w:rsidRDefault="00000000">
      <w:pPr>
        <w:pStyle w:val="Heading1"/>
        <w:spacing w:line="216" w:lineRule="auto"/>
        <w:ind w:left="113" w:right="113"/>
        <w:rPr>
          <w:rFonts w:ascii="Calibri" w:eastAsia="Calibri" w:hAnsi="Calibri" w:cs="Calibri"/>
        </w:rPr>
      </w:pPr>
      <w:r>
        <w:rPr>
          <w:rFonts w:ascii="Calibri" w:eastAsia="Calibri" w:hAnsi="Calibri" w:cs="Calibri"/>
          <w:color w:val="005951"/>
        </w:rPr>
        <w:lastRenderedPageBreak/>
        <w:t>Section A: Development/review of our Bí Cineálta policy to prevent and address bullying behaviour</w:t>
      </w:r>
    </w:p>
    <w:p w14:paraId="34D40239"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000000"/>
        </w:rPr>
      </w:pPr>
      <w:r>
        <w:rPr>
          <w:rFonts w:ascii="Calibri" w:eastAsia="Calibri" w:hAnsi="Calibri" w:cs="Calibri"/>
          <w:color w:val="231F20"/>
        </w:rPr>
        <w:t>All members of our school community were provided with the opportunity to input into the development/review of this policy.</w:t>
      </w:r>
    </w:p>
    <w:p w14:paraId="44660DD6" w14:textId="77777777" w:rsidR="003C4377" w:rsidRDefault="003C4377">
      <w:pPr>
        <w:pBdr>
          <w:top w:val="nil"/>
          <w:left w:val="nil"/>
          <w:bottom w:val="nil"/>
          <w:right w:val="nil"/>
          <w:between w:val="nil"/>
        </w:pBdr>
        <w:ind w:left="113" w:right="113"/>
        <w:rPr>
          <w:rFonts w:ascii="Calibri" w:eastAsia="Calibri" w:hAnsi="Calibri" w:cs="Calibri"/>
          <w:color w:val="000000"/>
          <w:sz w:val="14"/>
          <w:szCs w:val="14"/>
        </w:rPr>
      </w:pPr>
    </w:p>
    <w:tbl>
      <w:tblPr>
        <w:tblStyle w:val="a"/>
        <w:tblW w:w="8718" w:type="dxa"/>
        <w:tblInd w:w="154" w:type="dxa"/>
        <w:tblBorders>
          <w:top w:val="single" w:sz="18" w:space="0" w:color="005951"/>
          <w:left w:val="single" w:sz="18" w:space="0" w:color="005951"/>
          <w:bottom w:val="single" w:sz="18" w:space="0" w:color="005951"/>
          <w:right w:val="single" w:sz="18" w:space="0" w:color="005951"/>
          <w:insideH w:val="single" w:sz="18" w:space="0" w:color="005951"/>
          <w:insideV w:val="single" w:sz="18" w:space="0" w:color="005951"/>
        </w:tblBorders>
        <w:tblLayout w:type="fixed"/>
        <w:tblLook w:val="0000" w:firstRow="0" w:lastRow="0" w:firstColumn="0" w:lastColumn="0" w:noHBand="0" w:noVBand="0"/>
      </w:tblPr>
      <w:tblGrid>
        <w:gridCol w:w="2549"/>
        <w:gridCol w:w="2549"/>
        <w:gridCol w:w="3620"/>
      </w:tblGrid>
      <w:tr w:rsidR="003C4377" w14:paraId="7F61F7B5" w14:textId="77777777">
        <w:trPr>
          <w:trHeight w:val="665"/>
        </w:trPr>
        <w:tc>
          <w:tcPr>
            <w:tcW w:w="2549" w:type="dxa"/>
            <w:tcBorders>
              <w:bottom w:val="single" w:sz="8" w:space="0" w:color="005951"/>
              <w:right w:val="single" w:sz="8" w:space="0" w:color="005951"/>
            </w:tcBorders>
          </w:tcPr>
          <w:p w14:paraId="1A2DAF60" w14:textId="77777777" w:rsidR="003C4377" w:rsidRDefault="003C4377">
            <w:pPr>
              <w:pBdr>
                <w:top w:val="nil"/>
                <w:left w:val="nil"/>
                <w:bottom w:val="nil"/>
                <w:right w:val="nil"/>
                <w:between w:val="nil"/>
              </w:pBdr>
              <w:ind w:left="113" w:right="113"/>
              <w:rPr>
                <w:rFonts w:ascii="Calibri" w:eastAsia="Calibri" w:hAnsi="Calibri" w:cs="Calibri"/>
                <w:color w:val="000000"/>
              </w:rPr>
            </w:pPr>
          </w:p>
        </w:tc>
        <w:tc>
          <w:tcPr>
            <w:tcW w:w="2549" w:type="dxa"/>
            <w:tcBorders>
              <w:left w:val="single" w:sz="8" w:space="0" w:color="005951"/>
              <w:bottom w:val="single" w:sz="8" w:space="0" w:color="005951"/>
              <w:right w:val="single" w:sz="8" w:space="0" w:color="005951"/>
            </w:tcBorders>
          </w:tcPr>
          <w:p w14:paraId="65ADA72D"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231F20"/>
              </w:rPr>
              <w:t>Date consulted</w:t>
            </w:r>
          </w:p>
        </w:tc>
        <w:tc>
          <w:tcPr>
            <w:tcW w:w="3620" w:type="dxa"/>
            <w:tcBorders>
              <w:left w:val="single" w:sz="8" w:space="0" w:color="005951"/>
              <w:bottom w:val="single" w:sz="8" w:space="0" w:color="005951"/>
            </w:tcBorders>
          </w:tcPr>
          <w:p w14:paraId="51F3571E"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231F20"/>
              </w:rPr>
              <w:t>Method of consultation</w:t>
            </w:r>
          </w:p>
        </w:tc>
      </w:tr>
      <w:tr w:rsidR="003C4377" w14:paraId="64133751" w14:textId="77777777">
        <w:trPr>
          <w:trHeight w:val="678"/>
        </w:trPr>
        <w:tc>
          <w:tcPr>
            <w:tcW w:w="2549" w:type="dxa"/>
            <w:tcBorders>
              <w:top w:val="single" w:sz="8" w:space="0" w:color="005951"/>
              <w:bottom w:val="single" w:sz="8" w:space="0" w:color="005951"/>
              <w:right w:val="single" w:sz="8" w:space="0" w:color="005951"/>
            </w:tcBorders>
          </w:tcPr>
          <w:p w14:paraId="6C68C47A"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231F20"/>
              </w:rPr>
              <w:t>School Staﬀ</w:t>
            </w:r>
          </w:p>
        </w:tc>
        <w:tc>
          <w:tcPr>
            <w:tcW w:w="2549" w:type="dxa"/>
            <w:tcBorders>
              <w:top w:val="single" w:sz="8" w:space="0" w:color="005951"/>
              <w:left w:val="single" w:sz="8" w:space="0" w:color="005951"/>
              <w:bottom w:val="single" w:sz="8" w:space="0" w:color="005951"/>
              <w:right w:val="single" w:sz="8" w:space="0" w:color="005951"/>
            </w:tcBorders>
          </w:tcPr>
          <w:p w14:paraId="0A46618D"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Feb 19</w:t>
            </w:r>
            <w:r>
              <w:rPr>
                <w:rFonts w:ascii="Calibri" w:eastAsia="Calibri" w:hAnsi="Calibri" w:cs="Calibri"/>
                <w:color w:val="000000"/>
                <w:vertAlign w:val="superscript"/>
              </w:rPr>
              <w:t>th</w:t>
            </w:r>
            <w:r>
              <w:rPr>
                <w:rFonts w:ascii="Calibri" w:eastAsia="Calibri" w:hAnsi="Calibri" w:cs="Calibri"/>
                <w:color w:val="000000"/>
              </w:rPr>
              <w:t xml:space="preserve"> 2025</w:t>
            </w:r>
          </w:p>
        </w:tc>
        <w:tc>
          <w:tcPr>
            <w:tcW w:w="3620" w:type="dxa"/>
            <w:tcBorders>
              <w:top w:val="single" w:sz="8" w:space="0" w:color="005951"/>
              <w:left w:val="single" w:sz="8" w:space="0" w:color="005951"/>
              <w:bottom w:val="single" w:sz="8" w:space="0" w:color="005951"/>
            </w:tcBorders>
          </w:tcPr>
          <w:p w14:paraId="491920FC"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 xml:space="preserve">Half day closure Staff Meeting </w:t>
            </w:r>
          </w:p>
        </w:tc>
      </w:tr>
      <w:tr w:rsidR="003C4377" w14:paraId="1832321C" w14:textId="77777777">
        <w:trPr>
          <w:trHeight w:val="678"/>
        </w:trPr>
        <w:tc>
          <w:tcPr>
            <w:tcW w:w="2549" w:type="dxa"/>
            <w:tcBorders>
              <w:top w:val="single" w:sz="8" w:space="0" w:color="005951"/>
              <w:bottom w:val="single" w:sz="8" w:space="0" w:color="005951"/>
              <w:right w:val="single" w:sz="8" w:space="0" w:color="005951"/>
            </w:tcBorders>
          </w:tcPr>
          <w:p w14:paraId="503DFB1D"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231F20"/>
              </w:rPr>
              <w:t>Students</w:t>
            </w:r>
          </w:p>
        </w:tc>
        <w:tc>
          <w:tcPr>
            <w:tcW w:w="2549" w:type="dxa"/>
            <w:tcBorders>
              <w:top w:val="single" w:sz="8" w:space="0" w:color="005951"/>
              <w:left w:val="single" w:sz="8" w:space="0" w:color="005951"/>
              <w:bottom w:val="single" w:sz="8" w:space="0" w:color="005951"/>
              <w:right w:val="single" w:sz="8" w:space="0" w:color="005951"/>
            </w:tcBorders>
          </w:tcPr>
          <w:p w14:paraId="74D75575"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April 2025</w:t>
            </w:r>
          </w:p>
        </w:tc>
        <w:tc>
          <w:tcPr>
            <w:tcW w:w="3620" w:type="dxa"/>
            <w:tcBorders>
              <w:top w:val="single" w:sz="8" w:space="0" w:color="005951"/>
              <w:left w:val="single" w:sz="8" w:space="0" w:color="005951"/>
              <w:bottom w:val="single" w:sz="8" w:space="0" w:color="005951"/>
            </w:tcBorders>
          </w:tcPr>
          <w:p w14:paraId="03F6661D"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Student council</w:t>
            </w:r>
          </w:p>
          <w:p w14:paraId="1EB81CB6"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Online survey</w:t>
            </w:r>
          </w:p>
        </w:tc>
      </w:tr>
      <w:tr w:rsidR="003C4377" w14:paraId="776A0819" w14:textId="77777777">
        <w:trPr>
          <w:trHeight w:val="678"/>
        </w:trPr>
        <w:tc>
          <w:tcPr>
            <w:tcW w:w="2549" w:type="dxa"/>
            <w:tcBorders>
              <w:top w:val="single" w:sz="8" w:space="0" w:color="005951"/>
              <w:bottom w:val="single" w:sz="8" w:space="0" w:color="005951"/>
              <w:right w:val="single" w:sz="8" w:space="0" w:color="005951"/>
            </w:tcBorders>
          </w:tcPr>
          <w:p w14:paraId="58B9144B"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231F20"/>
              </w:rPr>
              <w:t>Parents</w:t>
            </w:r>
          </w:p>
        </w:tc>
        <w:tc>
          <w:tcPr>
            <w:tcW w:w="2549" w:type="dxa"/>
            <w:tcBorders>
              <w:top w:val="single" w:sz="8" w:space="0" w:color="005951"/>
              <w:left w:val="single" w:sz="8" w:space="0" w:color="005951"/>
              <w:bottom w:val="single" w:sz="8" w:space="0" w:color="005951"/>
              <w:right w:val="single" w:sz="8" w:space="0" w:color="005951"/>
            </w:tcBorders>
          </w:tcPr>
          <w:p w14:paraId="4F4C5CF5"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March 2025</w:t>
            </w:r>
          </w:p>
          <w:p w14:paraId="3F97096E" w14:textId="77777777" w:rsidR="003C4377" w:rsidRDefault="003C4377">
            <w:pPr>
              <w:pBdr>
                <w:top w:val="nil"/>
                <w:left w:val="nil"/>
                <w:bottom w:val="nil"/>
                <w:right w:val="nil"/>
                <w:between w:val="nil"/>
              </w:pBdr>
              <w:ind w:left="113" w:right="113"/>
              <w:rPr>
                <w:rFonts w:ascii="Calibri" w:eastAsia="Calibri" w:hAnsi="Calibri" w:cs="Calibri"/>
                <w:color w:val="000000"/>
              </w:rPr>
            </w:pPr>
          </w:p>
        </w:tc>
        <w:tc>
          <w:tcPr>
            <w:tcW w:w="3620" w:type="dxa"/>
            <w:tcBorders>
              <w:top w:val="single" w:sz="8" w:space="0" w:color="005951"/>
              <w:left w:val="single" w:sz="8" w:space="0" w:color="005951"/>
              <w:bottom w:val="single" w:sz="8" w:space="0" w:color="005951"/>
            </w:tcBorders>
          </w:tcPr>
          <w:p w14:paraId="2051A66B"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Online survey</w:t>
            </w:r>
          </w:p>
        </w:tc>
      </w:tr>
      <w:tr w:rsidR="003C4377" w14:paraId="50D75370" w14:textId="77777777">
        <w:trPr>
          <w:trHeight w:val="678"/>
        </w:trPr>
        <w:tc>
          <w:tcPr>
            <w:tcW w:w="2549" w:type="dxa"/>
            <w:tcBorders>
              <w:top w:val="single" w:sz="8" w:space="0" w:color="005951"/>
              <w:bottom w:val="single" w:sz="8" w:space="0" w:color="005951"/>
              <w:right w:val="single" w:sz="8" w:space="0" w:color="005951"/>
            </w:tcBorders>
          </w:tcPr>
          <w:p w14:paraId="39C58DE2"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231F20"/>
              </w:rPr>
              <w:t>Board of Management</w:t>
            </w:r>
          </w:p>
        </w:tc>
        <w:tc>
          <w:tcPr>
            <w:tcW w:w="2549" w:type="dxa"/>
            <w:tcBorders>
              <w:top w:val="single" w:sz="8" w:space="0" w:color="005951"/>
              <w:left w:val="single" w:sz="8" w:space="0" w:color="005951"/>
              <w:bottom w:val="single" w:sz="8" w:space="0" w:color="005951"/>
              <w:right w:val="single" w:sz="8" w:space="0" w:color="005951"/>
            </w:tcBorders>
          </w:tcPr>
          <w:p w14:paraId="6AE0F908"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April 2025</w:t>
            </w:r>
          </w:p>
        </w:tc>
        <w:tc>
          <w:tcPr>
            <w:tcW w:w="3620" w:type="dxa"/>
            <w:tcBorders>
              <w:top w:val="single" w:sz="8" w:space="0" w:color="005951"/>
              <w:left w:val="single" w:sz="8" w:space="0" w:color="005951"/>
              <w:bottom w:val="single" w:sz="8" w:space="0" w:color="005951"/>
            </w:tcBorders>
          </w:tcPr>
          <w:p w14:paraId="53BE9141" w14:textId="203724A4" w:rsidR="003C4377" w:rsidRDefault="000C1FAE">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Discussed at Board meeting. Member brought the draft policy home to review and feedback.</w:t>
            </w:r>
          </w:p>
        </w:tc>
      </w:tr>
      <w:tr w:rsidR="003C4377" w14:paraId="12C8FF13" w14:textId="77777777">
        <w:trPr>
          <w:trHeight w:val="1065"/>
        </w:trPr>
        <w:tc>
          <w:tcPr>
            <w:tcW w:w="2549" w:type="dxa"/>
            <w:tcBorders>
              <w:top w:val="single" w:sz="8" w:space="0" w:color="005951"/>
              <w:bottom w:val="single" w:sz="8" w:space="0" w:color="005951"/>
              <w:right w:val="single" w:sz="8" w:space="0" w:color="005951"/>
            </w:tcBorders>
          </w:tcPr>
          <w:p w14:paraId="6FA8CDF2"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000000"/>
              </w:rPr>
            </w:pPr>
            <w:r>
              <w:rPr>
                <w:rFonts w:ascii="Calibri" w:eastAsia="Calibri" w:hAnsi="Calibri" w:cs="Calibri"/>
                <w:color w:val="231F20"/>
              </w:rPr>
              <w:t>Wider school community as appropriate, for example, bus drivers</w:t>
            </w:r>
          </w:p>
        </w:tc>
        <w:tc>
          <w:tcPr>
            <w:tcW w:w="2549" w:type="dxa"/>
            <w:tcBorders>
              <w:top w:val="single" w:sz="8" w:space="0" w:color="005951"/>
              <w:left w:val="single" w:sz="8" w:space="0" w:color="005951"/>
              <w:bottom w:val="single" w:sz="8" w:space="0" w:color="005951"/>
              <w:right w:val="single" w:sz="8" w:space="0" w:color="005951"/>
            </w:tcBorders>
          </w:tcPr>
          <w:p w14:paraId="39F1AA16" w14:textId="77777777" w:rsidR="003C4377" w:rsidRDefault="003C4377">
            <w:pPr>
              <w:pBdr>
                <w:top w:val="nil"/>
                <w:left w:val="nil"/>
                <w:bottom w:val="nil"/>
                <w:right w:val="nil"/>
                <w:between w:val="nil"/>
              </w:pBdr>
              <w:ind w:left="113" w:right="113"/>
              <w:rPr>
                <w:rFonts w:ascii="Calibri" w:eastAsia="Calibri" w:hAnsi="Calibri" w:cs="Calibri"/>
                <w:color w:val="000000"/>
              </w:rPr>
            </w:pPr>
          </w:p>
        </w:tc>
        <w:tc>
          <w:tcPr>
            <w:tcW w:w="3620" w:type="dxa"/>
            <w:tcBorders>
              <w:top w:val="single" w:sz="8" w:space="0" w:color="005951"/>
              <w:left w:val="single" w:sz="8" w:space="0" w:color="005951"/>
              <w:bottom w:val="single" w:sz="8" w:space="0" w:color="005951"/>
            </w:tcBorders>
          </w:tcPr>
          <w:p w14:paraId="0716DA7F" w14:textId="77777777" w:rsidR="003C4377" w:rsidRDefault="003C4377">
            <w:pPr>
              <w:pBdr>
                <w:top w:val="nil"/>
                <w:left w:val="nil"/>
                <w:bottom w:val="nil"/>
                <w:right w:val="nil"/>
                <w:between w:val="nil"/>
              </w:pBdr>
              <w:ind w:left="113" w:right="113"/>
              <w:rPr>
                <w:rFonts w:ascii="Calibri" w:eastAsia="Calibri" w:hAnsi="Calibri" w:cs="Calibri"/>
                <w:color w:val="000000"/>
              </w:rPr>
            </w:pPr>
          </w:p>
        </w:tc>
      </w:tr>
      <w:tr w:rsidR="003C4377" w14:paraId="629886E9" w14:textId="77777777">
        <w:trPr>
          <w:trHeight w:val="678"/>
        </w:trPr>
        <w:tc>
          <w:tcPr>
            <w:tcW w:w="8718" w:type="dxa"/>
            <w:gridSpan w:val="3"/>
            <w:tcBorders>
              <w:top w:val="single" w:sz="8" w:space="0" w:color="005951"/>
              <w:bottom w:val="single" w:sz="8" w:space="0" w:color="005951"/>
            </w:tcBorders>
          </w:tcPr>
          <w:p w14:paraId="43EE3393" w14:textId="77777777" w:rsidR="003C4377" w:rsidRDefault="003C4377">
            <w:pPr>
              <w:pBdr>
                <w:top w:val="nil"/>
                <w:left w:val="nil"/>
                <w:bottom w:val="nil"/>
                <w:right w:val="nil"/>
                <w:between w:val="nil"/>
              </w:pBdr>
              <w:ind w:left="113" w:right="113"/>
              <w:rPr>
                <w:rFonts w:ascii="Calibri" w:eastAsia="Calibri" w:hAnsi="Calibri" w:cs="Calibri"/>
                <w:color w:val="000000"/>
              </w:rPr>
            </w:pPr>
          </w:p>
          <w:p w14:paraId="243D66AB" w14:textId="0D4804D3"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231F20"/>
              </w:rPr>
              <w:t>Date policy was approved:</w:t>
            </w:r>
            <w:r w:rsidR="000C1FAE">
              <w:rPr>
                <w:rFonts w:ascii="Calibri" w:eastAsia="Calibri" w:hAnsi="Calibri" w:cs="Calibri"/>
                <w:color w:val="231F20"/>
              </w:rPr>
              <w:t xml:space="preserve"> 17/06/2025</w:t>
            </w:r>
          </w:p>
        </w:tc>
      </w:tr>
      <w:tr w:rsidR="003C4377" w14:paraId="56F5B091" w14:textId="77777777">
        <w:trPr>
          <w:trHeight w:val="665"/>
        </w:trPr>
        <w:tc>
          <w:tcPr>
            <w:tcW w:w="8718" w:type="dxa"/>
            <w:gridSpan w:val="3"/>
            <w:tcBorders>
              <w:top w:val="single" w:sz="8" w:space="0" w:color="005951"/>
            </w:tcBorders>
          </w:tcPr>
          <w:p w14:paraId="107C7BDA" w14:textId="77777777" w:rsidR="003C4377" w:rsidRDefault="003C4377">
            <w:pPr>
              <w:pBdr>
                <w:top w:val="nil"/>
                <w:left w:val="nil"/>
                <w:bottom w:val="nil"/>
                <w:right w:val="nil"/>
                <w:between w:val="nil"/>
              </w:pBdr>
              <w:ind w:left="113" w:right="113"/>
              <w:rPr>
                <w:rFonts w:ascii="Calibri" w:eastAsia="Calibri" w:hAnsi="Calibri" w:cs="Calibri"/>
                <w:color w:val="000000"/>
              </w:rPr>
            </w:pPr>
          </w:p>
          <w:p w14:paraId="12A8208E"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231F20"/>
              </w:rPr>
              <w:t>Date policy was last reviewed:</w:t>
            </w:r>
          </w:p>
        </w:tc>
      </w:tr>
    </w:tbl>
    <w:p w14:paraId="2A83815F" w14:textId="77777777" w:rsidR="003C4377" w:rsidRDefault="003C4377">
      <w:pPr>
        <w:pBdr>
          <w:top w:val="nil"/>
          <w:left w:val="nil"/>
          <w:bottom w:val="nil"/>
          <w:right w:val="nil"/>
          <w:between w:val="nil"/>
        </w:pBdr>
        <w:ind w:left="113" w:right="113"/>
        <w:rPr>
          <w:rFonts w:ascii="Calibri" w:eastAsia="Calibri" w:hAnsi="Calibri" w:cs="Calibri"/>
          <w:color w:val="000000"/>
        </w:rPr>
      </w:pPr>
    </w:p>
    <w:p w14:paraId="1206D30F" w14:textId="77777777" w:rsidR="003C4377" w:rsidRDefault="00000000">
      <w:pPr>
        <w:pStyle w:val="Heading1"/>
        <w:ind w:left="113" w:right="113"/>
        <w:rPr>
          <w:rFonts w:ascii="Calibri" w:eastAsia="Calibri" w:hAnsi="Calibri" w:cs="Calibri"/>
        </w:rPr>
      </w:pPr>
      <w:r>
        <w:rPr>
          <w:rFonts w:ascii="Calibri" w:eastAsia="Calibri" w:hAnsi="Calibri" w:cs="Calibri"/>
          <w:color w:val="005951"/>
        </w:rPr>
        <w:t>Section B: Preventing Bullying Behaviour</w:t>
      </w:r>
    </w:p>
    <w:p w14:paraId="2ADBAD1C" w14:textId="77777777" w:rsidR="003C4377" w:rsidRDefault="003C4377">
      <w:pPr>
        <w:pBdr>
          <w:top w:val="nil"/>
          <w:left w:val="nil"/>
          <w:bottom w:val="nil"/>
          <w:right w:val="nil"/>
          <w:between w:val="nil"/>
        </w:pBdr>
        <w:ind w:left="113" w:right="113"/>
        <w:rPr>
          <w:rFonts w:ascii="Calibri" w:eastAsia="Calibri" w:hAnsi="Calibri" w:cs="Calibri"/>
          <w:b/>
          <w:color w:val="000000"/>
          <w:sz w:val="20"/>
          <w:szCs w:val="20"/>
        </w:rPr>
      </w:pPr>
    </w:p>
    <w:tbl>
      <w:tblPr>
        <w:tblStyle w:val="a0"/>
        <w:tblW w:w="8718" w:type="dxa"/>
        <w:tblInd w:w="154" w:type="dxa"/>
        <w:tblBorders>
          <w:top w:val="single" w:sz="18" w:space="0" w:color="005951"/>
          <w:left w:val="single" w:sz="18" w:space="0" w:color="005951"/>
          <w:bottom w:val="single" w:sz="18" w:space="0" w:color="005951"/>
          <w:right w:val="single" w:sz="18" w:space="0" w:color="005951"/>
          <w:insideH w:val="single" w:sz="8" w:space="0" w:color="005951"/>
          <w:insideV w:val="single" w:sz="8" w:space="0" w:color="005951"/>
        </w:tblBorders>
        <w:tblLayout w:type="fixed"/>
        <w:tblLook w:val="0000" w:firstRow="0" w:lastRow="0" w:firstColumn="0" w:lastColumn="0" w:noHBand="0" w:noVBand="0"/>
      </w:tblPr>
      <w:tblGrid>
        <w:gridCol w:w="8718"/>
      </w:tblGrid>
      <w:tr w:rsidR="003C4377" w14:paraId="020C6978" w14:textId="77777777">
        <w:trPr>
          <w:trHeight w:val="678"/>
        </w:trPr>
        <w:tc>
          <w:tcPr>
            <w:tcW w:w="8718" w:type="dxa"/>
          </w:tcPr>
          <w:p w14:paraId="488CC9A9"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231F20"/>
              </w:rPr>
            </w:pPr>
            <w:r>
              <w:rPr>
                <w:rFonts w:ascii="Calibri" w:eastAsia="Calibri" w:hAnsi="Calibri" w:cs="Calibri"/>
                <w:color w:val="231F20"/>
              </w:rPr>
              <w:t>This section sets out the prevention strategies that will be used by this school to address all</w:t>
            </w:r>
          </w:p>
          <w:p w14:paraId="5C2144F7"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231F20"/>
              </w:rPr>
            </w:pPr>
            <w:r>
              <w:rPr>
                <w:rFonts w:ascii="Calibri" w:eastAsia="Calibri" w:hAnsi="Calibri" w:cs="Calibri"/>
                <w:color w:val="231F20"/>
              </w:rPr>
              <w:t>forms of bullying behaviour, in whatever form and however motivated, including online</w:t>
            </w:r>
          </w:p>
          <w:p w14:paraId="035F9924"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231F20"/>
              </w:rPr>
            </w:pPr>
            <w:r>
              <w:rPr>
                <w:rFonts w:ascii="Calibri" w:eastAsia="Calibri" w:hAnsi="Calibri" w:cs="Calibri"/>
                <w:color w:val="231F20"/>
              </w:rPr>
              <w:t>bullying behaviour, homophobic and transphobic bullying behaviour, racist bullying</w:t>
            </w:r>
          </w:p>
          <w:p w14:paraId="0582B2A7"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000000"/>
              </w:rPr>
            </w:pPr>
            <w:r>
              <w:rPr>
                <w:rFonts w:ascii="Calibri" w:eastAsia="Calibri" w:hAnsi="Calibri" w:cs="Calibri"/>
                <w:color w:val="231F20"/>
              </w:rPr>
              <w:t>behaviour, sexist bullying behaviour and sexual harassment.</w:t>
            </w:r>
          </w:p>
        </w:tc>
      </w:tr>
      <w:tr w:rsidR="003C4377" w14:paraId="3C6E2846" w14:textId="77777777">
        <w:trPr>
          <w:trHeight w:val="665"/>
        </w:trPr>
        <w:tc>
          <w:tcPr>
            <w:tcW w:w="8718" w:type="dxa"/>
          </w:tcPr>
          <w:p w14:paraId="3136C7EF" w14:textId="77777777" w:rsidR="003C4377" w:rsidRDefault="003C4377">
            <w:pPr>
              <w:pBdr>
                <w:top w:val="nil"/>
                <w:left w:val="nil"/>
                <w:bottom w:val="nil"/>
                <w:right w:val="nil"/>
                <w:between w:val="nil"/>
              </w:pBdr>
              <w:ind w:left="113" w:right="113"/>
              <w:rPr>
                <w:rFonts w:ascii="Calibri" w:eastAsia="Calibri" w:hAnsi="Calibri" w:cs="Calibri"/>
                <w:color w:val="000000"/>
              </w:rPr>
            </w:pPr>
          </w:p>
          <w:p w14:paraId="1DA0DD2B"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In developing preventative strategies which this school will use to prevent all forms of</w:t>
            </w:r>
          </w:p>
          <w:p w14:paraId="3F516DB9"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bullying behaviour, we come from the context of our Catholic ethos where inclusivity</w:t>
            </w:r>
          </w:p>
          <w:p w14:paraId="31EB2767"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permeates the school in a real way.</w:t>
            </w:r>
          </w:p>
          <w:p w14:paraId="2553620D" w14:textId="77777777" w:rsidR="003C4377" w:rsidRDefault="003C4377">
            <w:pPr>
              <w:pBdr>
                <w:top w:val="nil"/>
                <w:left w:val="nil"/>
                <w:bottom w:val="nil"/>
                <w:right w:val="nil"/>
                <w:between w:val="nil"/>
              </w:pBdr>
              <w:ind w:left="113" w:right="113"/>
              <w:rPr>
                <w:rFonts w:ascii="Calibri" w:eastAsia="Calibri" w:hAnsi="Calibri" w:cs="Calibri"/>
                <w:color w:val="000000"/>
              </w:rPr>
            </w:pPr>
          </w:p>
          <w:p w14:paraId="0AE55914"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This school takes positive steps to ensure that the culture of the school is one which</w:t>
            </w:r>
          </w:p>
          <w:p w14:paraId="1B970B44"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welcomes a respectful dialogue and encounter with diversity and difference, by ensuring that</w:t>
            </w:r>
          </w:p>
          <w:p w14:paraId="0C97EF9F"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prevention and inclusivity strategies are given priority and discussed regularly at board of</w:t>
            </w:r>
          </w:p>
          <w:p w14:paraId="3BD057EA"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management and staff meetings.</w:t>
            </w:r>
          </w:p>
          <w:p w14:paraId="42C98BD7" w14:textId="77777777" w:rsidR="003C4377" w:rsidRDefault="003C4377">
            <w:pPr>
              <w:pBdr>
                <w:top w:val="nil"/>
                <w:left w:val="nil"/>
                <w:bottom w:val="nil"/>
                <w:right w:val="nil"/>
                <w:between w:val="nil"/>
              </w:pBdr>
              <w:ind w:left="113" w:right="113"/>
              <w:rPr>
                <w:rFonts w:ascii="Calibri" w:eastAsia="Calibri" w:hAnsi="Calibri" w:cs="Calibri"/>
                <w:color w:val="000000"/>
              </w:rPr>
            </w:pPr>
          </w:p>
          <w:p w14:paraId="49069D28"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The dignity and the wellbeing of the individual person is of paramount concern in our</w:t>
            </w:r>
          </w:p>
          <w:p w14:paraId="1DC7F082"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Christian response. This school will listen closely to and dialogue with parents, thereby</w:t>
            </w:r>
          </w:p>
          <w:p w14:paraId="1A627110"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building a relationship of mutual understanding, respect, trust and confidence.</w:t>
            </w:r>
          </w:p>
          <w:p w14:paraId="4D983161"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In continuing to develop prevention strategies, this school will listen to young people and</w:t>
            </w:r>
          </w:p>
          <w:p w14:paraId="62AB236A"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parents, to help establish their particular context and needs. Frequent periods of reflection</w:t>
            </w:r>
          </w:p>
          <w:p w14:paraId="5A7A76CB"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and engagement by the school, young people and parents, will be used to discern appropriate</w:t>
            </w:r>
          </w:p>
          <w:p w14:paraId="272C290F"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000000"/>
              </w:rPr>
              <w:t>supports for young people in this school and to help inform future prevention strategies.</w:t>
            </w:r>
          </w:p>
          <w:p w14:paraId="642FD9B9"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1AC06DAB"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633BFC54"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Culture and Environment:</w:t>
            </w:r>
          </w:p>
          <w:p w14:paraId="0F4C2019"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positive and inclusive school culture</w:t>
            </w:r>
          </w:p>
          <w:p w14:paraId="7678230A"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Positive relationships</w:t>
            </w:r>
          </w:p>
          <w:p w14:paraId="79E52D2B"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Effective leadership</w:t>
            </w:r>
          </w:p>
          <w:p w14:paraId="6802B23F"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Positive culture and environment</w:t>
            </w:r>
          </w:p>
          <w:p w14:paraId="4A7CFCD1"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A telling environment</w:t>
            </w:r>
          </w:p>
          <w:p w14:paraId="37FBC747"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A trusted adult</w:t>
            </w:r>
          </w:p>
          <w:p w14:paraId="5118B11B"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Safe physical access</w:t>
            </w:r>
          </w:p>
          <w:p w14:paraId="3B4F2922"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Supervision</w:t>
            </w:r>
          </w:p>
          <w:p w14:paraId="66E9CC66"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concern box/ worry monster in classrooms</w:t>
            </w:r>
          </w:p>
          <w:p w14:paraId="32535719" w14:textId="77777777" w:rsidR="003C4377" w:rsidRDefault="00000000">
            <w:pPr>
              <w:numPr>
                <w:ilvl w:val="0"/>
                <w:numId w:val="1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opportunities to participate in class and whole school activities to raise self - esteem</w:t>
            </w:r>
          </w:p>
          <w:p w14:paraId="42411F17"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57529A5C"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16F88F92"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58A886D7"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5449C5CA"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Curriculum:</w:t>
            </w:r>
          </w:p>
          <w:p w14:paraId="2D35AE80"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Teaching and learning in SPHE</w:t>
            </w:r>
          </w:p>
          <w:p w14:paraId="7F742F5A"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RSE Curriculum</w:t>
            </w:r>
          </w:p>
          <w:p w14:paraId="27497B25"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Student participation</w:t>
            </w:r>
          </w:p>
          <w:p w14:paraId="49060033"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SPHE Methodologies</w:t>
            </w:r>
          </w:p>
          <w:p w14:paraId="0642827E"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Promoting inclusion and diversity</w:t>
            </w:r>
          </w:p>
          <w:p w14:paraId="4094C6B5"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Extra - curricular activities to develop positive self - worth</w:t>
            </w:r>
          </w:p>
          <w:p w14:paraId="2697EAAB"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Group work/ Collaboration</w:t>
            </w:r>
          </w:p>
          <w:p w14:paraId="2D125E97"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Role - play, acting out scenarios</w:t>
            </w:r>
          </w:p>
          <w:p w14:paraId="34C390BC"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Circle time</w:t>
            </w:r>
          </w:p>
          <w:p w14:paraId="4D9459E2" w14:textId="77777777" w:rsidR="003C4377" w:rsidRDefault="00000000">
            <w:pPr>
              <w:numPr>
                <w:ilvl w:val="0"/>
                <w:numId w:val="1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Morning meetings</w:t>
            </w:r>
          </w:p>
          <w:p w14:paraId="4F4907EB"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3FC1B3E3"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Policy and Planning:</w:t>
            </w:r>
          </w:p>
          <w:p w14:paraId="051EEC6D" w14:textId="77777777"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Bí Cineálta policy</w:t>
            </w:r>
          </w:p>
          <w:p w14:paraId="0E60C6BA" w14:textId="77777777"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Student friendly Bí Cineálta policy</w:t>
            </w:r>
          </w:p>
          <w:p w14:paraId="31B478BB" w14:textId="77777777"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Child safeguarding statement</w:t>
            </w:r>
          </w:p>
          <w:p w14:paraId="73886962" w14:textId="77777777"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Code of behaviour</w:t>
            </w:r>
          </w:p>
          <w:p w14:paraId="533FD16E" w14:textId="77777777"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Acceptable use policy</w:t>
            </w:r>
          </w:p>
          <w:p w14:paraId="52525A7A" w14:textId="77777777"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Supervision</w:t>
            </w:r>
          </w:p>
          <w:p w14:paraId="3C65DB47" w14:textId="77777777"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RSE Policy</w:t>
            </w:r>
          </w:p>
          <w:p w14:paraId="2A9A0E48" w14:textId="77777777"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SEN policy</w:t>
            </w:r>
          </w:p>
          <w:p w14:paraId="7322B1AD" w14:textId="77777777"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SSE Wellbeing in education</w:t>
            </w:r>
          </w:p>
          <w:p w14:paraId="15072BAB" w14:textId="2E2C4BA0" w:rsidR="003C4377" w:rsidRDefault="00000000">
            <w:pPr>
              <w:numPr>
                <w:ilvl w:val="0"/>
                <w:numId w:val="10"/>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 xml:space="preserve">Appropriate TPL </w:t>
            </w:r>
            <w:r w:rsidR="00A136B6">
              <w:rPr>
                <w:rFonts w:ascii="Calibri" w:eastAsia="Calibri" w:hAnsi="Calibri" w:cs="Calibri"/>
                <w:color w:val="231F20"/>
              </w:rPr>
              <w:t>(Teacher</w:t>
            </w:r>
            <w:r>
              <w:rPr>
                <w:rFonts w:ascii="Calibri" w:eastAsia="Calibri" w:hAnsi="Calibri" w:cs="Calibri"/>
                <w:color w:val="231F20"/>
              </w:rPr>
              <w:t xml:space="preserve"> Professional Learning)</w:t>
            </w:r>
          </w:p>
          <w:p w14:paraId="4F22EF4D"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0A432EF3"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Relationships and partnerships:</w:t>
            </w:r>
          </w:p>
          <w:p w14:paraId="4E6CC8D0" w14:textId="77777777" w:rsidR="003C4377" w:rsidRDefault="00000000">
            <w:pPr>
              <w:numPr>
                <w:ilvl w:val="0"/>
                <w:numId w:val="9"/>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Strong interpersonal connections</w:t>
            </w:r>
          </w:p>
          <w:p w14:paraId="3E60B7AB" w14:textId="77777777" w:rsidR="003C4377" w:rsidRDefault="00000000">
            <w:pPr>
              <w:numPr>
                <w:ilvl w:val="0"/>
                <w:numId w:val="9"/>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Bullying awareness initiatives</w:t>
            </w:r>
          </w:p>
          <w:p w14:paraId="1F72E860" w14:textId="77777777" w:rsidR="003C4377" w:rsidRDefault="00000000">
            <w:pPr>
              <w:numPr>
                <w:ilvl w:val="0"/>
                <w:numId w:val="9"/>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Student and parent participation</w:t>
            </w:r>
          </w:p>
          <w:p w14:paraId="164968C5" w14:textId="539532BE" w:rsidR="003C4377" w:rsidRDefault="00000000">
            <w:pPr>
              <w:numPr>
                <w:ilvl w:val="0"/>
                <w:numId w:val="9"/>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 xml:space="preserve">TPL </w:t>
            </w:r>
            <w:r w:rsidR="00A136B6">
              <w:rPr>
                <w:rFonts w:ascii="Calibri" w:eastAsia="Calibri" w:hAnsi="Calibri" w:cs="Calibri"/>
                <w:color w:val="231F20"/>
              </w:rPr>
              <w:t>(Teacher</w:t>
            </w:r>
            <w:r>
              <w:rPr>
                <w:rFonts w:ascii="Calibri" w:eastAsia="Calibri" w:hAnsi="Calibri" w:cs="Calibri"/>
                <w:color w:val="231F20"/>
              </w:rPr>
              <w:t xml:space="preserve"> Professional Learning)</w:t>
            </w:r>
          </w:p>
          <w:p w14:paraId="19450265" w14:textId="77777777" w:rsidR="003C4377" w:rsidRDefault="00000000">
            <w:pPr>
              <w:numPr>
                <w:ilvl w:val="0"/>
                <w:numId w:val="9"/>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Critical thinking skills</w:t>
            </w:r>
          </w:p>
          <w:p w14:paraId="07799258" w14:textId="77777777" w:rsidR="003C4377" w:rsidRDefault="00000000">
            <w:pPr>
              <w:numPr>
                <w:ilvl w:val="0"/>
                <w:numId w:val="9"/>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Promoting peer support</w:t>
            </w:r>
          </w:p>
          <w:p w14:paraId="5DEFEF8A" w14:textId="77777777" w:rsidR="003C4377" w:rsidRDefault="00000000">
            <w:pPr>
              <w:numPr>
                <w:ilvl w:val="0"/>
                <w:numId w:val="9"/>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Supporting activities that build empathy, respect and resilience</w:t>
            </w:r>
          </w:p>
          <w:p w14:paraId="58C57C77" w14:textId="77777777" w:rsidR="003C4377" w:rsidRDefault="003C4377">
            <w:pPr>
              <w:pBdr>
                <w:top w:val="nil"/>
                <w:left w:val="nil"/>
                <w:bottom w:val="nil"/>
                <w:right w:val="nil"/>
                <w:between w:val="nil"/>
              </w:pBdr>
              <w:ind w:right="113"/>
              <w:rPr>
                <w:rFonts w:ascii="Calibri" w:eastAsia="Calibri" w:hAnsi="Calibri" w:cs="Calibri"/>
                <w:color w:val="231F20"/>
              </w:rPr>
            </w:pPr>
          </w:p>
          <w:p w14:paraId="2B44BA52" w14:textId="59190D1A" w:rsidR="003C4377" w:rsidRDefault="00000000">
            <w:pPr>
              <w:pBdr>
                <w:top w:val="nil"/>
                <w:left w:val="nil"/>
                <w:bottom w:val="nil"/>
                <w:right w:val="nil"/>
                <w:between w:val="nil"/>
              </w:pBdr>
              <w:ind w:left="113" w:right="113"/>
              <w:rPr>
                <w:rFonts w:ascii="Calibri" w:eastAsia="Calibri" w:hAnsi="Calibri" w:cs="Calibri"/>
                <w:i/>
                <w:color w:val="231F20"/>
                <w:sz w:val="20"/>
                <w:szCs w:val="20"/>
              </w:rPr>
            </w:pPr>
            <w:r>
              <w:rPr>
                <w:rFonts w:ascii="Calibri" w:eastAsia="Calibri" w:hAnsi="Calibri" w:cs="Calibri"/>
                <w:i/>
                <w:color w:val="231F20"/>
                <w:sz w:val="20"/>
                <w:szCs w:val="20"/>
              </w:rPr>
              <w:t xml:space="preserve">Preventing cyber bullying behaviour: (Note - the digital age of consent is the minimum age a user must be before a social media or internet company can collect, process and store their data. In Ireland the </w:t>
            </w:r>
            <w:r>
              <w:rPr>
                <w:rFonts w:ascii="Calibri" w:eastAsia="Calibri" w:hAnsi="Calibri" w:cs="Calibri"/>
                <w:i/>
                <w:color w:val="231F20"/>
                <w:sz w:val="20"/>
                <w:szCs w:val="20"/>
              </w:rPr>
              <w:lastRenderedPageBreak/>
              <w:t xml:space="preserve">digital age of consent is </w:t>
            </w:r>
            <w:r w:rsidR="00A136B6">
              <w:rPr>
                <w:rFonts w:ascii="Calibri" w:eastAsia="Calibri" w:hAnsi="Calibri" w:cs="Calibri"/>
                <w:i/>
                <w:color w:val="231F20"/>
                <w:sz w:val="20"/>
                <w:szCs w:val="20"/>
              </w:rPr>
              <w:t>16. Children</w:t>
            </w:r>
            <w:r>
              <w:rPr>
                <w:rFonts w:ascii="Calibri" w:eastAsia="Calibri" w:hAnsi="Calibri" w:cs="Calibri"/>
                <w:i/>
                <w:color w:val="231F20"/>
                <w:sz w:val="20"/>
                <w:szCs w:val="20"/>
              </w:rPr>
              <w:t xml:space="preserve"> between 13 and 16 must have parental permission to sign up to social media services. Most social media platforms have a minimum age requirement and for the majority of these, it is 13 years old. </w:t>
            </w:r>
            <w:r w:rsidR="00A136B6">
              <w:rPr>
                <w:rFonts w:ascii="Calibri" w:eastAsia="Calibri" w:hAnsi="Calibri" w:cs="Calibri"/>
                <w:i/>
                <w:color w:val="231F20"/>
                <w:sz w:val="20"/>
                <w:szCs w:val="20"/>
              </w:rPr>
              <w:t>Therefore,</w:t>
            </w:r>
            <w:r>
              <w:rPr>
                <w:rFonts w:ascii="Calibri" w:eastAsia="Calibri" w:hAnsi="Calibri" w:cs="Calibri"/>
                <w:i/>
                <w:color w:val="231F20"/>
                <w:sz w:val="20"/>
                <w:szCs w:val="20"/>
              </w:rPr>
              <w:t xml:space="preserve"> children under the age of 13 should not have a social media account))</w:t>
            </w:r>
          </w:p>
          <w:p w14:paraId="06ACB482"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2A95951A" w14:textId="77777777" w:rsidR="003C4377" w:rsidRDefault="00000000">
            <w:pPr>
              <w:numPr>
                <w:ilvl w:val="0"/>
                <w:numId w:val="8"/>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Promoting digital citizenship</w:t>
            </w:r>
          </w:p>
          <w:p w14:paraId="4785D0ED" w14:textId="77777777" w:rsidR="003C4377" w:rsidRDefault="00000000">
            <w:pPr>
              <w:numPr>
                <w:ilvl w:val="0"/>
                <w:numId w:val="8"/>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Implementing SPHE curriculum</w:t>
            </w:r>
          </w:p>
          <w:p w14:paraId="73ACDCB3" w14:textId="77777777" w:rsidR="003C4377" w:rsidRDefault="00000000">
            <w:pPr>
              <w:numPr>
                <w:ilvl w:val="0"/>
                <w:numId w:val="8"/>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Open conversations with students about developing respectful and kind relationships</w:t>
            </w:r>
          </w:p>
          <w:p w14:paraId="499BBF9B" w14:textId="77777777" w:rsidR="003C4377" w:rsidRDefault="00000000">
            <w:pPr>
              <w:pBdr>
                <w:top w:val="nil"/>
                <w:left w:val="nil"/>
                <w:bottom w:val="nil"/>
                <w:right w:val="nil"/>
                <w:between w:val="nil"/>
              </w:pBdr>
              <w:ind w:left="833" w:right="113"/>
              <w:rPr>
                <w:rFonts w:ascii="Calibri" w:eastAsia="Calibri" w:hAnsi="Calibri" w:cs="Calibri"/>
                <w:color w:val="231F20"/>
              </w:rPr>
            </w:pPr>
            <w:r>
              <w:rPr>
                <w:rFonts w:ascii="Calibri" w:eastAsia="Calibri" w:hAnsi="Calibri" w:cs="Calibri"/>
                <w:color w:val="231F20"/>
              </w:rPr>
              <w:t>online</w:t>
            </w:r>
          </w:p>
          <w:p w14:paraId="77126B75" w14:textId="77777777" w:rsidR="003C4377" w:rsidRDefault="00000000">
            <w:pPr>
              <w:numPr>
                <w:ilvl w:val="0"/>
                <w:numId w:val="8"/>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Referring to appropriate online behaviour as part of the standards of behaviour in the Code of Behaviour</w:t>
            </w:r>
          </w:p>
          <w:p w14:paraId="18B152A7" w14:textId="77777777" w:rsidR="003C4377" w:rsidRDefault="00000000">
            <w:pPr>
              <w:numPr>
                <w:ilvl w:val="0"/>
                <w:numId w:val="8"/>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Promoting online safety events for parents who are responsible for overseeing their</w:t>
            </w:r>
          </w:p>
          <w:p w14:paraId="65BCA0EA" w14:textId="77777777" w:rsidR="003C4377" w:rsidRDefault="00000000">
            <w:pPr>
              <w:pBdr>
                <w:top w:val="nil"/>
                <w:left w:val="nil"/>
                <w:bottom w:val="nil"/>
                <w:right w:val="nil"/>
                <w:between w:val="nil"/>
              </w:pBdr>
              <w:ind w:left="833" w:right="113"/>
              <w:rPr>
                <w:rFonts w:ascii="Calibri" w:eastAsia="Calibri" w:hAnsi="Calibri" w:cs="Calibri"/>
                <w:color w:val="231F20"/>
              </w:rPr>
            </w:pPr>
            <w:r>
              <w:rPr>
                <w:rFonts w:ascii="Calibri" w:eastAsia="Calibri" w:hAnsi="Calibri" w:cs="Calibri"/>
                <w:color w:val="231F20"/>
              </w:rPr>
              <w:t>children’s activities online</w:t>
            </w:r>
          </w:p>
          <w:p w14:paraId="10761F75" w14:textId="77777777" w:rsidR="003C4377" w:rsidRDefault="00000000">
            <w:pPr>
              <w:numPr>
                <w:ilvl w:val="0"/>
                <w:numId w:val="8"/>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Holding internet safety day</w:t>
            </w:r>
          </w:p>
          <w:p w14:paraId="1EA174F1" w14:textId="77777777" w:rsidR="003C4377" w:rsidRDefault="003C4377">
            <w:pPr>
              <w:pBdr>
                <w:top w:val="nil"/>
                <w:left w:val="nil"/>
                <w:bottom w:val="nil"/>
                <w:right w:val="nil"/>
                <w:between w:val="nil"/>
              </w:pBdr>
              <w:ind w:right="113"/>
              <w:rPr>
                <w:rFonts w:ascii="Calibri" w:eastAsia="Calibri" w:hAnsi="Calibri" w:cs="Calibri"/>
                <w:color w:val="231F20"/>
              </w:rPr>
            </w:pPr>
          </w:p>
          <w:p w14:paraId="33100630" w14:textId="77777777" w:rsidR="003C4377" w:rsidRDefault="003C4377">
            <w:pPr>
              <w:pBdr>
                <w:top w:val="nil"/>
                <w:left w:val="nil"/>
                <w:bottom w:val="nil"/>
                <w:right w:val="nil"/>
                <w:between w:val="nil"/>
              </w:pBdr>
              <w:ind w:right="113"/>
              <w:rPr>
                <w:rFonts w:ascii="Calibri" w:eastAsia="Calibri" w:hAnsi="Calibri" w:cs="Calibri"/>
                <w:color w:val="231F20"/>
              </w:rPr>
            </w:pPr>
          </w:p>
          <w:p w14:paraId="08CA219A"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4D77D355"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Preventing homophobic/ transphobic bullying behaviour</w:t>
            </w:r>
          </w:p>
          <w:p w14:paraId="08F33B2D" w14:textId="77777777" w:rsidR="003C4377" w:rsidRDefault="00000000">
            <w:pPr>
              <w:numPr>
                <w:ilvl w:val="0"/>
                <w:numId w:val="7"/>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Maintaining an inclusive physical environment such as displaying relevant posters</w:t>
            </w:r>
          </w:p>
          <w:p w14:paraId="7631D1E9" w14:textId="77777777" w:rsidR="003C4377" w:rsidRDefault="00000000">
            <w:pPr>
              <w:numPr>
                <w:ilvl w:val="0"/>
                <w:numId w:val="7"/>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Encouraging peer support such as peer mentoring and empathy building activities</w:t>
            </w:r>
          </w:p>
          <w:p w14:paraId="704ECA0F" w14:textId="77777777" w:rsidR="003C4377" w:rsidRDefault="00000000">
            <w:pPr>
              <w:numPr>
                <w:ilvl w:val="0"/>
                <w:numId w:val="7"/>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Challenging gender-stereotypes</w:t>
            </w:r>
          </w:p>
          <w:p w14:paraId="19AA8961"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3E64FF51"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43A39F4A"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Preventing racist bullying behaviour</w:t>
            </w:r>
          </w:p>
          <w:p w14:paraId="7722C40E" w14:textId="77777777" w:rsidR="003C4377" w:rsidRDefault="00000000">
            <w:pPr>
              <w:numPr>
                <w:ilvl w:val="0"/>
                <w:numId w:val="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Fostering a school culture where diversity is celebrated and where students “see themselves” in their school environment</w:t>
            </w:r>
          </w:p>
          <w:p w14:paraId="0BC835B0" w14:textId="77777777" w:rsidR="003C4377" w:rsidRDefault="00000000">
            <w:pPr>
              <w:numPr>
                <w:ilvl w:val="0"/>
                <w:numId w:val="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Encouraging peer support such as peer mentoring and empathy building activities</w:t>
            </w:r>
          </w:p>
          <w:p w14:paraId="1AC06A4B" w14:textId="77777777" w:rsidR="003C4377" w:rsidRDefault="00000000">
            <w:pPr>
              <w:numPr>
                <w:ilvl w:val="0"/>
                <w:numId w:val="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Encouraging bystanders to report when they witness racist behaviour</w:t>
            </w:r>
          </w:p>
          <w:p w14:paraId="62BA926A" w14:textId="77777777" w:rsidR="003C4377" w:rsidRDefault="00000000">
            <w:pPr>
              <w:numPr>
                <w:ilvl w:val="0"/>
                <w:numId w:val="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Providing supports to school staff to support students from ethnic minorities and to encourage communication with their parents</w:t>
            </w:r>
          </w:p>
          <w:p w14:paraId="2A8FDE2D" w14:textId="77777777" w:rsidR="003C4377" w:rsidRDefault="00000000">
            <w:pPr>
              <w:numPr>
                <w:ilvl w:val="0"/>
                <w:numId w:val="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Ensuring that library reading material and textbooks represent appropriate lived</w:t>
            </w:r>
          </w:p>
          <w:p w14:paraId="6C4B2CE0" w14:textId="77777777" w:rsidR="003C4377" w:rsidRDefault="00000000">
            <w:pPr>
              <w:numPr>
                <w:ilvl w:val="0"/>
                <w:numId w:val="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Experiences of students and adults from different national, ethnic and cultural backgrounds</w:t>
            </w:r>
          </w:p>
          <w:p w14:paraId="1B0586FC"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3E1843E5"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Preventing sexist bullying behaviour:</w:t>
            </w:r>
          </w:p>
          <w:p w14:paraId="43F17392" w14:textId="77777777" w:rsidR="003C4377" w:rsidRDefault="00000000">
            <w:pPr>
              <w:numPr>
                <w:ilvl w:val="0"/>
                <w:numId w:val="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Ensuring members of staff model respectful behaviour and treat students equally</w:t>
            </w:r>
          </w:p>
          <w:p w14:paraId="20EB778A" w14:textId="77777777" w:rsidR="003C4377" w:rsidRDefault="00000000">
            <w:pPr>
              <w:pBdr>
                <w:top w:val="nil"/>
                <w:left w:val="nil"/>
                <w:bottom w:val="nil"/>
                <w:right w:val="nil"/>
                <w:between w:val="nil"/>
              </w:pBdr>
              <w:ind w:left="833" w:right="113"/>
              <w:rPr>
                <w:rFonts w:ascii="Calibri" w:eastAsia="Calibri" w:hAnsi="Calibri" w:cs="Calibri"/>
                <w:color w:val="231F20"/>
              </w:rPr>
            </w:pPr>
            <w:r>
              <w:rPr>
                <w:rFonts w:ascii="Calibri" w:eastAsia="Calibri" w:hAnsi="Calibri" w:cs="Calibri"/>
                <w:color w:val="231F20"/>
              </w:rPr>
              <w:t>irrespective of their sex</w:t>
            </w:r>
          </w:p>
          <w:p w14:paraId="0455B843" w14:textId="77777777" w:rsidR="003C4377" w:rsidRDefault="00000000">
            <w:pPr>
              <w:numPr>
                <w:ilvl w:val="0"/>
                <w:numId w:val="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Ensuring all student have the same opportunities to engage in school activities irrespective of their sex</w:t>
            </w:r>
          </w:p>
          <w:p w14:paraId="678A8E9F" w14:textId="77777777" w:rsidR="003C4377" w:rsidRDefault="00000000">
            <w:pPr>
              <w:numPr>
                <w:ilvl w:val="0"/>
                <w:numId w:val="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Celebrating diversity at school and acknowledging the contribution of all students</w:t>
            </w:r>
          </w:p>
          <w:p w14:paraId="498E5103" w14:textId="77777777" w:rsidR="003C4377" w:rsidRDefault="00000000">
            <w:pPr>
              <w:numPr>
                <w:ilvl w:val="0"/>
                <w:numId w:val="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Encouraging parents to reinforce these values of respect at home</w:t>
            </w:r>
          </w:p>
          <w:p w14:paraId="73C6C577" w14:textId="77777777" w:rsidR="003C4377" w:rsidRDefault="003C4377">
            <w:pPr>
              <w:pBdr>
                <w:top w:val="nil"/>
                <w:left w:val="nil"/>
                <w:bottom w:val="nil"/>
                <w:right w:val="nil"/>
                <w:between w:val="nil"/>
              </w:pBdr>
              <w:ind w:left="113" w:right="113"/>
              <w:rPr>
                <w:rFonts w:ascii="Calibri" w:eastAsia="Calibri" w:hAnsi="Calibri" w:cs="Calibri"/>
                <w:b/>
                <w:color w:val="231F20"/>
              </w:rPr>
            </w:pPr>
          </w:p>
          <w:p w14:paraId="2B925D38"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Preventing sexual harassment:</w:t>
            </w:r>
          </w:p>
          <w:p w14:paraId="290EF1E8" w14:textId="77777777" w:rsidR="003C4377" w:rsidRDefault="00000000">
            <w:pPr>
              <w:numPr>
                <w:ilvl w:val="0"/>
                <w:numId w:val="6"/>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Promoting positive role models within the school community</w:t>
            </w:r>
          </w:p>
          <w:p w14:paraId="3D630C7A" w14:textId="77777777" w:rsidR="003C4377" w:rsidRDefault="00000000">
            <w:pPr>
              <w:numPr>
                <w:ilvl w:val="0"/>
                <w:numId w:val="6"/>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 xml:space="preserve">Challenging gender stereotypes that can contribute to sexual harassment  </w:t>
            </w:r>
          </w:p>
          <w:p w14:paraId="1BE26AD5" w14:textId="77777777" w:rsidR="003C4377" w:rsidRDefault="003C4377">
            <w:pPr>
              <w:pBdr>
                <w:top w:val="nil"/>
                <w:left w:val="nil"/>
                <w:bottom w:val="nil"/>
                <w:right w:val="nil"/>
                <w:between w:val="nil"/>
              </w:pBdr>
              <w:ind w:left="113" w:right="113"/>
              <w:rPr>
                <w:rFonts w:ascii="Calibri" w:eastAsia="Calibri" w:hAnsi="Calibri" w:cs="Calibri"/>
                <w:color w:val="000000"/>
              </w:rPr>
            </w:pPr>
          </w:p>
          <w:p w14:paraId="58291DEE" w14:textId="77777777" w:rsidR="003C4377" w:rsidRDefault="003C4377">
            <w:pPr>
              <w:pBdr>
                <w:top w:val="nil"/>
                <w:left w:val="nil"/>
                <w:bottom w:val="nil"/>
                <w:right w:val="nil"/>
                <w:between w:val="nil"/>
              </w:pBdr>
              <w:ind w:left="113" w:right="113"/>
              <w:rPr>
                <w:rFonts w:ascii="Calibri" w:eastAsia="Calibri" w:hAnsi="Calibri" w:cs="Calibri"/>
                <w:color w:val="000000"/>
              </w:rPr>
            </w:pPr>
          </w:p>
        </w:tc>
      </w:tr>
    </w:tbl>
    <w:p w14:paraId="690BE616" w14:textId="77777777" w:rsidR="003C4377" w:rsidRDefault="003C4377">
      <w:pPr>
        <w:ind w:left="113" w:right="113"/>
        <w:rPr>
          <w:rFonts w:ascii="Calibri" w:eastAsia="Calibri" w:hAnsi="Calibri" w:cs="Calibri"/>
          <w:sz w:val="20"/>
          <w:szCs w:val="20"/>
        </w:rPr>
        <w:sectPr w:rsidR="003C4377" w:rsidSect="00A136B6">
          <w:pgSz w:w="11910" w:h="16840"/>
          <w:pgMar w:top="1040" w:right="900" w:bottom="1300" w:left="900" w:header="284" w:footer="1104" w:gutter="0"/>
          <w:cols w:space="720"/>
        </w:sectPr>
      </w:pPr>
    </w:p>
    <w:p w14:paraId="0886BFF9" w14:textId="77777777" w:rsidR="003C4377" w:rsidRDefault="003C4377">
      <w:pPr>
        <w:pBdr>
          <w:top w:val="nil"/>
          <w:left w:val="nil"/>
          <w:bottom w:val="nil"/>
          <w:right w:val="nil"/>
          <w:between w:val="nil"/>
        </w:pBdr>
        <w:spacing w:line="276" w:lineRule="auto"/>
        <w:rPr>
          <w:rFonts w:ascii="Calibri" w:eastAsia="Calibri" w:hAnsi="Calibri" w:cs="Calibri"/>
          <w:sz w:val="20"/>
          <w:szCs w:val="20"/>
        </w:rPr>
      </w:pPr>
    </w:p>
    <w:tbl>
      <w:tblPr>
        <w:tblStyle w:val="a1"/>
        <w:tblW w:w="8718" w:type="dxa"/>
        <w:tblInd w:w="154" w:type="dxa"/>
        <w:tblBorders>
          <w:top w:val="single" w:sz="18" w:space="0" w:color="005951"/>
          <w:left w:val="single" w:sz="18" w:space="0" w:color="005951"/>
          <w:bottom w:val="single" w:sz="18" w:space="0" w:color="005951"/>
          <w:right w:val="single" w:sz="18" w:space="0" w:color="005951"/>
          <w:insideH w:val="single" w:sz="8" w:space="0" w:color="005951"/>
          <w:insideV w:val="single" w:sz="8" w:space="0" w:color="005951"/>
        </w:tblBorders>
        <w:tblLayout w:type="fixed"/>
        <w:tblLook w:val="0000" w:firstRow="0" w:lastRow="0" w:firstColumn="0" w:lastColumn="0" w:noHBand="0" w:noVBand="0"/>
      </w:tblPr>
      <w:tblGrid>
        <w:gridCol w:w="8718"/>
      </w:tblGrid>
      <w:tr w:rsidR="003C4377" w14:paraId="17D60267" w14:textId="77777777">
        <w:trPr>
          <w:trHeight w:val="678"/>
        </w:trPr>
        <w:tc>
          <w:tcPr>
            <w:tcW w:w="8718" w:type="dxa"/>
          </w:tcPr>
          <w:p w14:paraId="347F6F1A"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000000"/>
              </w:rPr>
            </w:pPr>
            <w:r>
              <w:rPr>
                <w:rFonts w:ascii="Calibri" w:eastAsia="Calibri" w:hAnsi="Calibri" w:cs="Calibri"/>
                <w:color w:val="231F20"/>
              </w:rPr>
              <w:t>The school has the following supervision and monitoring policies in place to prevent and address bullying behaviour (see Chapter 5 of the Bí Cineálta procedures):</w:t>
            </w:r>
          </w:p>
        </w:tc>
      </w:tr>
      <w:tr w:rsidR="003C4377" w14:paraId="1D99DDC9" w14:textId="77777777">
        <w:trPr>
          <w:trHeight w:val="665"/>
        </w:trPr>
        <w:tc>
          <w:tcPr>
            <w:tcW w:w="8718" w:type="dxa"/>
          </w:tcPr>
          <w:p w14:paraId="0826E79D" w14:textId="77777777" w:rsidR="003C4377" w:rsidRDefault="00000000">
            <w:pPr>
              <w:pBdr>
                <w:top w:val="nil"/>
                <w:left w:val="nil"/>
                <w:bottom w:val="nil"/>
                <w:right w:val="nil"/>
                <w:between w:val="nil"/>
              </w:pBdr>
              <w:ind w:right="113"/>
              <w:rPr>
                <w:rFonts w:ascii="Calibri" w:eastAsia="Calibri" w:hAnsi="Calibri" w:cs="Calibri"/>
                <w:color w:val="000000"/>
              </w:rPr>
            </w:pPr>
            <w:r>
              <w:rPr>
                <w:rFonts w:ascii="Calibri" w:eastAsia="Calibri" w:hAnsi="Calibri" w:cs="Calibri"/>
                <w:color w:val="000000"/>
              </w:rPr>
              <w:t xml:space="preserve">  </w:t>
            </w:r>
          </w:p>
          <w:p w14:paraId="57901C5E" w14:textId="77777777" w:rsidR="003C4377" w:rsidRDefault="00000000">
            <w:pPr>
              <w:pBdr>
                <w:top w:val="nil"/>
                <w:left w:val="nil"/>
                <w:bottom w:val="nil"/>
                <w:right w:val="nil"/>
                <w:between w:val="nil"/>
              </w:pBdr>
              <w:ind w:right="113"/>
              <w:rPr>
                <w:rFonts w:ascii="Calibri" w:eastAsia="Calibri" w:hAnsi="Calibri" w:cs="Calibri"/>
                <w:i/>
                <w:color w:val="231F20"/>
              </w:rPr>
            </w:pPr>
            <w:r>
              <w:rPr>
                <w:rFonts w:ascii="Calibri" w:eastAsia="Calibri" w:hAnsi="Calibri" w:cs="Calibri"/>
                <w:i/>
                <w:color w:val="231F20"/>
              </w:rPr>
              <w:t xml:space="preserve">    Teacher and SNAs present to supervise at small break and lunch time</w:t>
            </w:r>
          </w:p>
          <w:p w14:paraId="4E9D340A" w14:textId="77777777" w:rsidR="003C4377" w:rsidRDefault="00000000">
            <w:pPr>
              <w:numPr>
                <w:ilvl w:val="0"/>
                <w:numId w:val="3"/>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children are accompanied by at least one staff member on school trips</w:t>
            </w:r>
          </w:p>
          <w:p w14:paraId="7FE24111" w14:textId="77777777" w:rsidR="003C4377" w:rsidRDefault="00000000">
            <w:pPr>
              <w:numPr>
                <w:ilvl w:val="0"/>
                <w:numId w:val="3"/>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children are told where to play when out at yard and what spaces to avoid</w:t>
            </w:r>
          </w:p>
          <w:p w14:paraId="25E7166C" w14:textId="049D6582" w:rsidR="003C4377" w:rsidRDefault="00000000">
            <w:pPr>
              <w:numPr>
                <w:ilvl w:val="0"/>
                <w:numId w:val="3"/>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 xml:space="preserve">teachers bear in mind children who may have recently clashed when organising groups for collaborative work/ teams </w:t>
            </w:r>
            <w:r w:rsidR="00A136B6">
              <w:rPr>
                <w:rFonts w:ascii="Calibri" w:eastAsia="Calibri" w:hAnsi="Calibri" w:cs="Calibri"/>
                <w:color w:val="231F20"/>
              </w:rPr>
              <w:t>etc.</w:t>
            </w:r>
            <w:r>
              <w:rPr>
                <w:rFonts w:ascii="Calibri" w:eastAsia="Calibri" w:hAnsi="Calibri" w:cs="Calibri"/>
                <w:color w:val="231F20"/>
              </w:rPr>
              <w:t xml:space="preserve"> with a view to giving space to the children involved to heal.</w:t>
            </w:r>
          </w:p>
          <w:p w14:paraId="2D5400C8"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0AAEC071"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The Board of Management confirms that appropriate supervision and monitoring policies and</w:t>
            </w:r>
          </w:p>
          <w:p w14:paraId="6D1962F9"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Practices are in place to both prevent and deal with bullying behaviour and to facilitate early</w:t>
            </w:r>
          </w:p>
          <w:p w14:paraId="01F6E5F1"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intervention where possible.</w:t>
            </w:r>
          </w:p>
          <w:p w14:paraId="77E00F36"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69B48174"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4CD73334"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76D43997"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46B23EAE"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3F1B778C"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1BC603A3"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16864C86"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39326F05"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5ED9F173"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6A10B26D" w14:textId="77777777" w:rsidR="003C4377" w:rsidRDefault="003C4377">
            <w:pPr>
              <w:pBdr>
                <w:top w:val="nil"/>
                <w:left w:val="nil"/>
                <w:bottom w:val="nil"/>
                <w:right w:val="nil"/>
                <w:between w:val="nil"/>
              </w:pBdr>
              <w:ind w:left="113" w:right="113"/>
              <w:rPr>
                <w:rFonts w:ascii="Calibri" w:eastAsia="Calibri" w:hAnsi="Calibri" w:cs="Calibri"/>
                <w:color w:val="000000"/>
              </w:rPr>
            </w:pPr>
          </w:p>
        </w:tc>
      </w:tr>
    </w:tbl>
    <w:p w14:paraId="32DE27DC" w14:textId="77777777" w:rsidR="003C4377" w:rsidRDefault="003C4377">
      <w:pPr>
        <w:pBdr>
          <w:top w:val="nil"/>
          <w:left w:val="nil"/>
          <w:bottom w:val="nil"/>
          <w:right w:val="nil"/>
          <w:between w:val="nil"/>
        </w:pBdr>
        <w:ind w:left="113" w:right="113"/>
        <w:rPr>
          <w:rFonts w:ascii="Calibri" w:eastAsia="Calibri" w:hAnsi="Calibri" w:cs="Calibri"/>
          <w:color w:val="000000"/>
          <w:sz w:val="20"/>
          <w:szCs w:val="20"/>
        </w:rPr>
      </w:pPr>
    </w:p>
    <w:p w14:paraId="0FABF379" w14:textId="77777777" w:rsidR="003C4377" w:rsidRDefault="003C4377">
      <w:pPr>
        <w:pBdr>
          <w:top w:val="nil"/>
          <w:left w:val="nil"/>
          <w:bottom w:val="nil"/>
          <w:right w:val="nil"/>
          <w:between w:val="nil"/>
        </w:pBdr>
        <w:ind w:left="113" w:right="113"/>
        <w:rPr>
          <w:rFonts w:ascii="Calibri" w:eastAsia="Calibri" w:hAnsi="Calibri" w:cs="Calibri"/>
          <w:color w:val="000000"/>
          <w:sz w:val="20"/>
          <w:szCs w:val="20"/>
        </w:rPr>
      </w:pPr>
    </w:p>
    <w:p w14:paraId="52A8268C" w14:textId="77777777" w:rsidR="003C4377" w:rsidRDefault="00000000">
      <w:pPr>
        <w:ind w:left="113" w:right="113"/>
        <w:rPr>
          <w:rFonts w:ascii="Calibri" w:eastAsia="Calibri" w:hAnsi="Calibri" w:cs="Calibri"/>
          <w:b/>
          <w:sz w:val="26"/>
          <w:szCs w:val="26"/>
        </w:rPr>
      </w:pPr>
      <w:r>
        <w:rPr>
          <w:rFonts w:ascii="Calibri" w:eastAsia="Calibri" w:hAnsi="Calibri" w:cs="Calibri"/>
          <w:b/>
          <w:color w:val="005951"/>
          <w:sz w:val="26"/>
          <w:szCs w:val="26"/>
        </w:rPr>
        <w:t>Section C: Addressing Bullying Behaviour</w:t>
      </w:r>
    </w:p>
    <w:p w14:paraId="17DBAE8A" w14:textId="77777777" w:rsidR="003C4377" w:rsidRDefault="00000000">
      <w:pPr>
        <w:pBdr>
          <w:top w:val="nil"/>
          <w:left w:val="nil"/>
          <w:bottom w:val="nil"/>
          <w:right w:val="nil"/>
          <w:between w:val="nil"/>
        </w:pBdr>
        <w:ind w:left="113" w:right="113"/>
        <w:rPr>
          <w:rFonts w:ascii="Calibri" w:eastAsia="Calibri" w:hAnsi="Calibri" w:cs="Calibri"/>
          <w:color w:val="000000"/>
        </w:rPr>
      </w:pPr>
      <w:r>
        <w:rPr>
          <w:rFonts w:ascii="Calibri" w:eastAsia="Calibri" w:hAnsi="Calibri" w:cs="Calibri"/>
          <w:color w:val="231F20"/>
        </w:rPr>
        <w:t>The teacher(s) with responsibility for addressing bullying behaviour is (are) as follows:</w:t>
      </w:r>
    </w:p>
    <w:p w14:paraId="61C3AA44" w14:textId="77777777" w:rsidR="003C4377" w:rsidRDefault="00000000">
      <w:pPr>
        <w:pBdr>
          <w:top w:val="nil"/>
          <w:left w:val="nil"/>
          <w:bottom w:val="nil"/>
          <w:right w:val="nil"/>
          <w:between w:val="nil"/>
        </w:pBdr>
        <w:ind w:left="113" w:right="113"/>
        <w:rPr>
          <w:rFonts w:ascii="Calibri" w:eastAsia="Calibri" w:hAnsi="Calibri" w:cs="Calibri"/>
          <w:b/>
          <w:color w:val="000000"/>
          <w:sz w:val="20"/>
          <w:szCs w:val="20"/>
        </w:rPr>
      </w:pPr>
      <w:r>
        <w:rPr>
          <w:rFonts w:ascii="Calibri" w:eastAsia="Calibri" w:hAnsi="Calibri" w:cs="Calibri"/>
          <w:color w:val="000000"/>
          <w:sz w:val="20"/>
          <w:szCs w:val="20"/>
        </w:rPr>
        <w:t>C</w:t>
      </w:r>
      <w:r>
        <w:rPr>
          <w:rFonts w:ascii="Calibri" w:eastAsia="Calibri" w:hAnsi="Calibri" w:cs="Calibri"/>
          <w:b/>
          <w:color w:val="000000"/>
          <w:sz w:val="20"/>
          <w:szCs w:val="20"/>
        </w:rPr>
        <w:t>lass teachers</w:t>
      </w:r>
      <w:r>
        <w:rPr>
          <w:noProof/>
        </w:rPr>
        <mc:AlternateContent>
          <mc:Choice Requires="wps">
            <w:drawing>
              <wp:anchor distT="0" distB="0" distL="0" distR="0" simplePos="0" relativeHeight="251658240" behindDoc="0" locked="0" layoutInCell="1" hidden="0" allowOverlap="1" wp14:anchorId="5BE9B597" wp14:editId="2FE839BF">
                <wp:simplePos x="0" y="0"/>
                <wp:positionH relativeFrom="column">
                  <wp:posOffset>800100</wp:posOffset>
                </wp:positionH>
                <wp:positionV relativeFrom="paragraph">
                  <wp:posOffset>279400</wp:posOffset>
                </wp:positionV>
                <wp:extent cx="1270" cy="12700"/>
                <wp:effectExtent l="0" t="0" r="0" b="0"/>
                <wp:wrapTopAndBottom distT="0" distB="0"/>
                <wp:docPr id="10" name="Freeform: Shape 10"/>
                <wp:cNvGraphicFramePr/>
                <a:graphic xmlns:a="http://schemas.openxmlformats.org/drawingml/2006/main">
                  <a:graphicData uri="http://schemas.microsoft.com/office/word/2010/wordprocessingShape">
                    <wps:wsp>
                      <wps:cNvSpPr/>
                      <wps:spPr>
                        <a:xfrm>
                          <a:off x="2579305" y="3779365"/>
                          <a:ext cx="5533390" cy="1270"/>
                        </a:xfrm>
                        <a:custGeom>
                          <a:avLst/>
                          <a:gdLst/>
                          <a:ahLst/>
                          <a:cxnLst/>
                          <a:rect l="l" t="t" r="r" b="b"/>
                          <a:pathLst>
                            <a:path w="5533390" h="120000" extrusionOk="0">
                              <a:moveTo>
                                <a:pt x="0" y="0"/>
                              </a:moveTo>
                              <a:lnTo>
                                <a:pt x="5532958" y="0"/>
                              </a:lnTo>
                            </a:path>
                          </a:pathLst>
                        </a:custGeom>
                        <a:noFill/>
                        <a:ln w="9525" cap="flat" cmpd="sng">
                          <a:solidFill>
                            <a:srgbClr val="939598"/>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800100</wp:posOffset>
                </wp:positionH>
                <wp:positionV relativeFrom="paragraph">
                  <wp:posOffset>279400</wp:posOffset>
                </wp:positionV>
                <wp:extent cx="1270" cy="12700"/>
                <wp:effectExtent b="0" l="0" r="0" t="0"/>
                <wp:wrapTopAndBottom distB="0" distT="0"/>
                <wp:docPr id="10"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14:paraId="2A67CD25" w14:textId="77777777" w:rsidR="003C4377" w:rsidRDefault="00000000">
      <w:pPr>
        <w:pBdr>
          <w:top w:val="nil"/>
          <w:left w:val="nil"/>
          <w:bottom w:val="nil"/>
          <w:right w:val="nil"/>
          <w:between w:val="nil"/>
        </w:pBdr>
        <w:ind w:left="113" w:right="113"/>
        <w:rPr>
          <w:rFonts w:ascii="Calibri" w:eastAsia="Calibri" w:hAnsi="Calibri" w:cs="Calibri"/>
          <w:b/>
          <w:color w:val="000000"/>
        </w:rPr>
      </w:pPr>
      <w:r>
        <w:rPr>
          <w:rFonts w:ascii="Calibri" w:eastAsia="Calibri" w:hAnsi="Calibri" w:cs="Calibri"/>
          <w:b/>
          <w:color w:val="231F20"/>
        </w:rPr>
        <w:t>When bullying behaviour occurs, the school will:</w:t>
      </w:r>
    </w:p>
    <w:p w14:paraId="6B35C122" w14:textId="77777777" w:rsidR="003C4377" w:rsidRDefault="00000000">
      <w:pPr>
        <w:numPr>
          <w:ilvl w:val="0"/>
          <w:numId w:val="13"/>
        </w:numPr>
        <w:pBdr>
          <w:top w:val="nil"/>
          <w:left w:val="nil"/>
          <w:bottom w:val="nil"/>
          <w:right w:val="nil"/>
          <w:between w:val="nil"/>
        </w:pBdr>
        <w:tabs>
          <w:tab w:val="left" w:pos="1651"/>
        </w:tabs>
        <w:spacing w:before="129"/>
        <w:ind w:right="113"/>
        <w:rPr>
          <w:rFonts w:ascii="Calibri" w:eastAsia="Calibri" w:hAnsi="Calibri" w:cs="Calibri"/>
          <w:color w:val="000000"/>
        </w:rPr>
      </w:pPr>
      <w:r>
        <w:rPr>
          <w:rFonts w:ascii="Calibri" w:eastAsia="Calibri" w:hAnsi="Calibri" w:cs="Calibri"/>
          <w:color w:val="231F20"/>
        </w:rPr>
        <w:t>ensure that the student experiencing bullying behaviour is heard and reassured</w:t>
      </w:r>
    </w:p>
    <w:p w14:paraId="083F1424" w14:textId="77777777" w:rsidR="003C4377" w:rsidRDefault="00000000">
      <w:pPr>
        <w:numPr>
          <w:ilvl w:val="0"/>
          <w:numId w:val="13"/>
        </w:numPr>
        <w:pBdr>
          <w:top w:val="nil"/>
          <w:left w:val="nil"/>
          <w:bottom w:val="nil"/>
          <w:right w:val="nil"/>
          <w:between w:val="nil"/>
        </w:pBdr>
        <w:tabs>
          <w:tab w:val="left" w:pos="1651"/>
        </w:tabs>
        <w:spacing w:before="129"/>
        <w:ind w:right="113"/>
        <w:rPr>
          <w:rFonts w:ascii="Calibri" w:eastAsia="Calibri" w:hAnsi="Calibri" w:cs="Calibri"/>
          <w:color w:val="000000"/>
        </w:rPr>
      </w:pPr>
      <w:r>
        <w:rPr>
          <w:rFonts w:ascii="Calibri" w:eastAsia="Calibri" w:hAnsi="Calibri" w:cs="Calibri"/>
          <w:color w:val="231F20"/>
        </w:rPr>
        <w:t>seek to ensure the privacy of those involved</w:t>
      </w:r>
    </w:p>
    <w:p w14:paraId="76F45402" w14:textId="77777777" w:rsidR="003C4377" w:rsidRDefault="00000000">
      <w:pPr>
        <w:numPr>
          <w:ilvl w:val="0"/>
          <w:numId w:val="13"/>
        </w:numPr>
        <w:pBdr>
          <w:top w:val="nil"/>
          <w:left w:val="nil"/>
          <w:bottom w:val="nil"/>
          <w:right w:val="nil"/>
          <w:between w:val="nil"/>
        </w:pBdr>
        <w:tabs>
          <w:tab w:val="left" w:pos="1651"/>
        </w:tabs>
        <w:spacing w:before="129"/>
        <w:ind w:right="113"/>
        <w:rPr>
          <w:rFonts w:ascii="Calibri" w:eastAsia="Calibri" w:hAnsi="Calibri" w:cs="Calibri"/>
          <w:color w:val="000000"/>
        </w:rPr>
      </w:pPr>
      <w:r>
        <w:rPr>
          <w:rFonts w:ascii="Calibri" w:eastAsia="Calibri" w:hAnsi="Calibri" w:cs="Calibri"/>
          <w:color w:val="231F20"/>
        </w:rPr>
        <w:t>conduct all conversations with sensitivity</w:t>
      </w:r>
    </w:p>
    <w:p w14:paraId="1647D401" w14:textId="77777777" w:rsidR="003C4377" w:rsidRDefault="00000000">
      <w:pPr>
        <w:numPr>
          <w:ilvl w:val="0"/>
          <w:numId w:val="13"/>
        </w:numPr>
        <w:pBdr>
          <w:top w:val="nil"/>
          <w:left w:val="nil"/>
          <w:bottom w:val="nil"/>
          <w:right w:val="nil"/>
          <w:between w:val="nil"/>
        </w:pBdr>
        <w:tabs>
          <w:tab w:val="left" w:pos="1651"/>
        </w:tabs>
        <w:spacing w:before="129"/>
        <w:ind w:right="113"/>
        <w:rPr>
          <w:rFonts w:ascii="Calibri" w:eastAsia="Calibri" w:hAnsi="Calibri" w:cs="Calibri"/>
          <w:color w:val="000000"/>
        </w:rPr>
      </w:pPr>
      <w:r>
        <w:rPr>
          <w:rFonts w:ascii="Calibri" w:eastAsia="Calibri" w:hAnsi="Calibri" w:cs="Calibri"/>
          <w:color w:val="231F20"/>
        </w:rPr>
        <w:t>consider the age and ability of those involved</w:t>
      </w:r>
    </w:p>
    <w:p w14:paraId="5C9CE6D4" w14:textId="77777777" w:rsidR="003C4377" w:rsidRDefault="00000000">
      <w:pPr>
        <w:numPr>
          <w:ilvl w:val="0"/>
          <w:numId w:val="13"/>
        </w:numPr>
        <w:pBdr>
          <w:top w:val="nil"/>
          <w:left w:val="nil"/>
          <w:bottom w:val="nil"/>
          <w:right w:val="nil"/>
          <w:between w:val="nil"/>
        </w:pBdr>
        <w:tabs>
          <w:tab w:val="left" w:pos="1651"/>
        </w:tabs>
        <w:spacing w:before="129" w:line="254" w:lineRule="auto"/>
        <w:ind w:right="113"/>
        <w:rPr>
          <w:rFonts w:ascii="Calibri" w:eastAsia="Calibri" w:hAnsi="Calibri" w:cs="Calibri"/>
          <w:color w:val="000000"/>
        </w:rPr>
      </w:pPr>
      <w:r>
        <w:rPr>
          <w:rFonts w:ascii="Calibri" w:eastAsia="Calibri" w:hAnsi="Calibri" w:cs="Calibri"/>
          <w:color w:val="231F20"/>
        </w:rPr>
        <w:t>listen to the views of the student who is experiencing the bullying behaviour as to how best to address the situation</w:t>
      </w:r>
    </w:p>
    <w:p w14:paraId="0A504343" w14:textId="77777777" w:rsidR="003C4377" w:rsidRDefault="00000000">
      <w:pPr>
        <w:numPr>
          <w:ilvl w:val="0"/>
          <w:numId w:val="13"/>
        </w:numPr>
        <w:pBdr>
          <w:top w:val="nil"/>
          <w:left w:val="nil"/>
          <w:bottom w:val="nil"/>
          <w:right w:val="nil"/>
          <w:between w:val="nil"/>
        </w:pBdr>
        <w:tabs>
          <w:tab w:val="left" w:pos="1651"/>
        </w:tabs>
        <w:spacing w:before="129"/>
        <w:ind w:right="113"/>
        <w:rPr>
          <w:rFonts w:ascii="Calibri" w:eastAsia="Calibri" w:hAnsi="Calibri" w:cs="Calibri"/>
          <w:color w:val="000000"/>
        </w:rPr>
      </w:pPr>
      <w:r>
        <w:rPr>
          <w:rFonts w:ascii="Calibri" w:eastAsia="Calibri" w:hAnsi="Calibri" w:cs="Calibri"/>
          <w:color w:val="231F20"/>
        </w:rPr>
        <w:t>take action in a timely manner</w:t>
      </w:r>
    </w:p>
    <w:p w14:paraId="44311890" w14:textId="77777777" w:rsidR="003C4377" w:rsidRDefault="00000000">
      <w:pPr>
        <w:numPr>
          <w:ilvl w:val="0"/>
          <w:numId w:val="13"/>
        </w:numPr>
        <w:pBdr>
          <w:top w:val="nil"/>
          <w:left w:val="nil"/>
          <w:bottom w:val="nil"/>
          <w:right w:val="nil"/>
          <w:between w:val="nil"/>
        </w:pBdr>
        <w:tabs>
          <w:tab w:val="left" w:pos="1651"/>
        </w:tabs>
        <w:spacing w:before="129"/>
        <w:ind w:right="113"/>
        <w:rPr>
          <w:rFonts w:ascii="Calibri" w:eastAsia="Calibri" w:hAnsi="Calibri" w:cs="Calibri"/>
          <w:color w:val="000000"/>
        </w:rPr>
        <w:sectPr w:rsidR="003C4377">
          <w:pgSz w:w="11910" w:h="16840"/>
          <w:pgMar w:top="1160" w:right="900" w:bottom="1300" w:left="900" w:header="0" w:footer="1104" w:gutter="0"/>
          <w:cols w:space="720"/>
        </w:sectPr>
      </w:pPr>
      <w:r>
        <w:rPr>
          <w:rFonts w:ascii="Calibri" w:eastAsia="Calibri" w:hAnsi="Calibri" w:cs="Calibri"/>
          <w:color w:val="231F20"/>
        </w:rPr>
        <w:t>inform parents of those involved</w:t>
      </w:r>
    </w:p>
    <w:p w14:paraId="2A882122" w14:textId="77777777" w:rsidR="003C4377" w:rsidRDefault="003C4377">
      <w:pPr>
        <w:pBdr>
          <w:top w:val="nil"/>
          <w:left w:val="nil"/>
          <w:bottom w:val="nil"/>
          <w:right w:val="nil"/>
          <w:between w:val="nil"/>
        </w:pBdr>
        <w:spacing w:line="276" w:lineRule="auto"/>
        <w:rPr>
          <w:rFonts w:ascii="Calibri" w:eastAsia="Calibri" w:hAnsi="Calibri" w:cs="Calibri"/>
          <w:color w:val="000000"/>
        </w:rPr>
      </w:pPr>
    </w:p>
    <w:tbl>
      <w:tblPr>
        <w:tblStyle w:val="a2"/>
        <w:tblpPr w:leftFromText="180" w:rightFromText="180" w:vertAnchor="text" w:tblpY="1"/>
        <w:tblOverlap w:val="never"/>
        <w:tblW w:w="8718" w:type="dxa"/>
        <w:tblBorders>
          <w:top w:val="single" w:sz="18" w:space="0" w:color="005951"/>
          <w:left w:val="single" w:sz="18" w:space="0" w:color="005951"/>
          <w:bottom w:val="single" w:sz="18" w:space="0" w:color="005951"/>
          <w:right w:val="single" w:sz="18" w:space="0" w:color="005951"/>
          <w:insideH w:val="single" w:sz="8" w:space="0" w:color="005951"/>
          <w:insideV w:val="single" w:sz="8" w:space="0" w:color="005951"/>
        </w:tblBorders>
        <w:tblLayout w:type="fixed"/>
        <w:tblLook w:val="0000" w:firstRow="0" w:lastRow="0" w:firstColumn="0" w:lastColumn="0" w:noHBand="0" w:noVBand="0"/>
      </w:tblPr>
      <w:tblGrid>
        <w:gridCol w:w="8718"/>
      </w:tblGrid>
      <w:tr w:rsidR="003C4377" w14:paraId="1C9095D3" w14:textId="77777777" w:rsidTr="00A136B6">
        <w:trPr>
          <w:trHeight w:val="678"/>
        </w:trPr>
        <w:tc>
          <w:tcPr>
            <w:tcW w:w="8718" w:type="dxa"/>
          </w:tcPr>
          <w:p w14:paraId="436BE081" w14:textId="77777777" w:rsidR="003C4377" w:rsidRDefault="00000000" w:rsidP="00A136B6">
            <w:pPr>
              <w:pBdr>
                <w:top w:val="nil"/>
                <w:left w:val="nil"/>
                <w:bottom w:val="nil"/>
                <w:right w:val="nil"/>
                <w:between w:val="nil"/>
              </w:pBdr>
              <w:spacing w:line="254" w:lineRule="auto"/>
              <w:ind w:left="113" w:right="113"/>
              <w:rPr>
                <w:rFonts w:ascii="Calibri" w:eastAsia="Calibri" w:hAnsi="Calibri" w:cs="Calibri"/>
                <w:color w:val="000000"/>
              </w:rPr>
            </w:pPr>
            <w:r>
              <w:rPr>
                <w:rFonts w:ascii="Calibri" w:eastAsia="Calibri" w:hAnsi="Calibri" w:cs="Calibri"/>
                <w:color w:val="231F20"/>
              </w:rPr>
              <w:t>The steps that will be taken by the school to determine if bullying behaviour has occurred, the approaches taken to address the bullying behaviour and to review progress are as follows (see Chapter 6 of the Bí Cineálta procedures):</w:t>
            </w:r>
          </w:p>
        </w:tc>
      </w:tr>
      <w:tr w:rsidR="003C4377" w14:paraId="3B4C0712" w14:textId="77777777" w:rsidTr="00A136B6">
        <w:trPr>
          <w:trHeight w:val="665"/>
        </w:trPr>
        <w:tc>
          <w:tcPr>
            <w:tcW w:w="8718" w:type="dxa"/>
          </w:tcPr>
          <w:p w14:paraId="71D074C6" w14:textId="77777777" w:rsidR="003C4377" w:rsidRDefault="003C4377" w:rsidP="00A136B6">
            <w:pPr>
              <w:pBdr>
                <w:top w:val="nil"/>
                <w:left w:val="nil"/>
                <w:bottom w:val="nil"/>
                <w:right w:val="nil"/>
                <w:between w:val="nil"/>
              </w:pBdr>
              <w:ind w:left="113" w:right="113"/>
              <w:rPr>
                <w:rFonts w:ascii="Calibri" w:eastAsia="Calibri" w:hAnsi="Calibri" w:cs="Calibri"/>
                <w:color w:val="000000"/>
              </w:rPr>
            </w:pPr>
          </w:p>
          <w:p w14:paraId="651CC7D0" w14:textId="77777777" w:rsidR="003C4377" w:rsidRDefault="00000000" w:rsidP="00A136B6">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Identify if bullying behaviour has occurred:</w:t>
            </w:r>
          </w:p>
          <w:p w14:paraId="1C2A6862" w14:textId="77777777" w:rsidR="003C4377" w:rsidRDefault="00000000" w:rsidP="00A136B6">
            <w:pPr>
              <w:numPr>
                <w:ilvl w:val="0"/>
                <w:numId w:val="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Two staff members can be present when engaging with children individually initially</w:t>
            </w:r>
          </w:p>
          <w:p w14:paraId="21F327B5" w14:textId="77777777" w:rsidR="003C4377" w:rsidRDefault="00000000" w:rsidP="00A136B6">
            <w:pPr>
              <w:pBdr>
                <w:top w:val="nil"/>
                <w:left w:val="nil"/>
                <w:bottom w:val="nil"/>
                <w:right w:val="nil"/>
                <w:between w:val="nil"/>
              </w:pBdr>
              <w:ind w:left="890" w:right="113"/>
              <w:rPr>
                <w:rFonts w:ascii="Calibri" w:eastAsia="Calibri" w:hAnsi="Calibri" w:cs="Calibri"/>
                <w:color w:val="231F20"/>
              </w:rPr>
            </w:pPr>
            <w:r>
              <w:rPr>
                <w:rFonts w:ascii="Calibri" w:eastAsia="Calibri" w:hAnsi="Calibri" w:cs="Calibri"/>
                <w:color w:val="231F20"/>
              </w:rPr>
              <w:t>without parents’ notification and presence.</w:t>
            </w:r>
          </w:p>
          <w:p w14:paraId="084715C3" w14:textId="77777777" w:rsidR="003C4377" w:rsidRDefault="00000000" w:rsidP="00A136B6">
            <w:pPr>
              <w:numPr>
                <w:ilvl w:val="0"/>
                <w:numId w:val="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Two staff members can be present when engaging with a group of children to investigate what happened. Teacher’s discretion can be used with this approach about when best to use it.</w:t>
            </w:r>
          </w:p>
          <w:p w14:paraId="2A1A8680" w14:textId="77777777" w:rsidR="003C4377" w:rsidRDefault="00000000" w:rsidP="00A136B6">
            <w:pPr>
              <w:numPr>
                <w:ilvl w:val="0"/>
                <w:numId w:val="2"/>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A group meeting will provide the opportunity for the children to give their account of</w:t>
            </w:r>
          </w:p>
          <w:p w14:paraId="56A699DD" w14:textId="77777777" w:rsidR="003C4377" w:rsidRDefault="00000000" w:rsidP="00A136B6">
            <w:pPr>
              <w:pBdr>
                <w:top w:val="nil"/>
                <w:left w:val="nil"/>
                <w:bottom w:val="nil"/>
                <w:right w:val="nil"/>
                <w:between w:val="nil"/>
              </w:pBdr>
              <w:ind w:left="890" w:right="113"/>
              <w:rPr>
                <w:rFonts w:ascii="Calibri" w:eastAsia="Calibri" w:hAnsi="Calibri" w:cs="Calibri"/>
                <w:color w:val="231F20"/>
              </w:rPr>
            </w:pPr>
            <w:r>
              <w:rPr>
                <w:rFonts w:ascii="Calibri" w:eastAsia="Calibri" w:hAnsi="Calibri" w:cs="Calibri"/>
                <w:color w:val="231F20"/>
              </w:rPr>
              <w:t>what happened to ensure that everyone in the group is clear about each other’s views.</w:t>
            </w:r>
          </w:p>
          <w:p w14:paraId="5069AA6C" w14:textId="77777777" w:rsidR="003C4377" w:rsidRDefault="00000000" w:rsidP="00A136B6">
            <w:pPr>
              <w:pBdr>
                <w:top w:val="nil"/>
                <w:left w:val="nil"/>
                <w:bottom w:val="nil"/>
                <w:right w:val="nil"/>
                <w:between w:val="nil"/>
              </w:pBdr>
              <w:ind w:left="170" w:right="113"/>
              <w:rPr>
                <w:rFonts w:ascii="Calibri" w:eastAsia="Calibri" w:hAnsi="Calibri" w:cs="Calibri"/>
                <w:color w:val="231F20"/>
              </w:rPr>
            </w:pPr>
            <w:r>
              <w:rPr>
                <w:rFonts w:ascii="Calibri" w:eastAsia="Calibri" w:hAnsi="Calibri" w:cs="Calibri"/>
                <w:color w:val="231F20"/>
              </w:rPr>
              <w:t>Each student should be supported, as appropriate, following the group meeting. It may</w:t>
            </w:r>
          </w:p>
          <w:p w14:paraId="00BBC3BC" w14:textId="77777777" w:rsidR="003C4377" w:rsidRDefault="00000000" w:rsidP="00A136B6">
            <w:pPr>
              <w:pBdr>
                <w:top w:val="nil"/>
                <w:left w:val="nil"/>
                <w:bottom w:val="nil"/>
                <w:right w:val="nil"/>
                <w:between w:val="nil"/>
              </w:pBdr>
              <w:ind w:left="170" w:right="113"/>
              <w:rPr>
                <w:rFonts w:ascii="Calibri" w:eastAsia="Calibri" w:hAnsi="Calibri" w:cs="Calibri"/>
                <w:color w:val="231F20"/>
              </w:rPr>
            </w:pPr>
            <w:r>
              <w:rPr>
                <w:rFonts w:ascii="Calibri" w:eastAsia="Calibri" w:hAnsi="Calibri" w:cs="Calibri"/>
                <w:color w:val="231F20"/>
              </w:rPr>
              <w:t>also be helpful to ask the students involved to write down their account of the incident.</w:t>
            </w:r>
          </w:p>
          <w:p w14:paraId="3E50B640"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396C7C82" w14:textId="77777777" w:rsidR="003C4377" w:rsidRDefault="00000000" w:rsidP="00A136B6">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The following three questions should be considered to determine if bullying has occurred.</w:t>
            </w:r>
          </w:p>
          <w:p w14:paraId="11F16291" w14:textId="77777777" w:rsidR="003C4377" w:rsidRDefault="00000000" w:rsidP="00A136B6">
            <w:pPr>
              <w:numPr>
                <w:ilvl w:val="0"/>
                <w:numId w:val="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Is the behaviour targeted at a specific student or group of students?</w:t>
            </w:r>
          </w:p>
          <w:p w14:paraId="745F1842" w14:textId="77777777" w:rsidR="003C4377" w:rsidRDefault="00000000" w:rsidP="00A136B6">
            <w:pPr>
              <w:numPr>
                <w:ilvl w:val="0"/>
                <w:numId w:val="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Is the behaviour intended to cause physical, social or emotional harm?</w:t>
            </w:r>
          </w:p>
          <w:p w14:paraId="7F329608" w14:textId="77777777" w:rsidR="003C4377" w:rsidRDefault="00000000" w:rsidP="00A136B6">
            <w:pPr>
              <w:numPr>
                <w:ilvl w:val="0"/>
                <w:numId w:val="1"/>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Is the behaviour repeated?</w:t>
            </w:r>
          </w:p>
          <w:p w14:paraId="52B2AD10"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2BA617E7" w14:textId="77777777" w:rsidR="003C4377" w:rsidRDefault="00000000" w:rsidP="00A136B6">
            <w:pPr>
              <w:pBdr>
                <w:top w:val="nil"/>
                <w:left w:val="nil"/>
                <w:bottom w:val="nil"/>
                <w:right w:val="nil"/>
                <w:between w:val="nil"/>
              </w:pBdr>
              <w:ind w:left="113" w:right="113"/>
              <w:rPr>
                <w:rFonts w:ascii="Calibri" w:eastAsia="Calibri" w:hAnsi="Calibri" w:cs="Calibri"/>
                <w:i/>
                <w:color w:val="231F20"/>
              </w:rPr>
            </w:pPr>
            <w:r>
              <w:rPr>
                <w:rFonts w:ascii="Calibri" w:eastAsia="Calibri" w:hAnsi="Calibri" w:cs="Calibri"/>
                <w:i/>
                <w:color w:val="231F20"/>
              </w:rPr>
              <w:t xml:space="preserve">If the answer to each of the questions above is </w:t>
            </w:r>
            <w:r>
              <w:rPr>
                <w:rFonts w:ascii="Calibri" w:eastAsia="Calibri" w:hAnsi="Calibri" w:cs="Calibri"/>
                <w:b/>
                <w:i/>
                <w:color w:val="231F20"/>
              </w:rPr>
              <w:t>Yes</w:t>
            </w:r>
            <w:r>
              <w:rPr>
                <w:rFonts w:ascii="Calibri" w:eastAsia="Calibri" w:hAnsi="Calibri" w:cs="Calibri"/>
                <w:i/>
                <w:color w:val="231F20"/>
              </w:rPr>
              <w:t>, then the behaviour is bullying behaviour and the behaviour should be addressed using the Bí Cineálta procedures.</w:t>
            </w:r>
          </w:p>
          <w:p w14:paraId="1DEFD1A3" w14:textId="77777777" w:rsidR="003C4377" w:rsidRDefault="00000000" w:rsidP="00A136B6">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Requests no action taken:</w:t>
            </w:r>
          </w:p>
          <w:p w14:paraId="144A1017"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A student who reports bullying behaviour may ask a member of staff not to do anything and just “look out” for them due to not wanting to be identified as having told someone about the bullying behaviour. They might feel that telling someone might make things more difficult for them.</w:t>
            </w:r>
          </w:p>
          <w:p w14:paraId="78580CD5"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Where this occurs, it is important that the member of staff shows empathy to the student, deals with the matter sensitively and speaks with the student to work out together what steps can be taken to address the behaviour. It must be made clear to the pupil that other parties may need to be informed for their welfare.</w:t>
            </w:r>
          </w:p>
          <w:p w14:paraId="64F13659"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Parents may also make the school aware of bullying behaviour and specifically request that no action is to be taken by the school. Parents should put this in writing to the school. However, schools may decide that based on the circumstances, it is appropriate to address the bullying behaviour through the Bí Cineálta procedures and/or the Code of Behaviour where appropriate.</w:t>
            </w:r>
          </w:p>
          <w:p w14:paraId="14BECEA0"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77097EE1" w14:textId="77777777" w:rsidR="003C4377" w:rsidRDefault="00000000" w:rsidP="00A136B6">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Determining if the bullying behaviour has ceased:</w:t>
            </w:r>
          </w:p>
          <w:p w14:paraId="425564C4"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The teacher must engage with the students and parents involved no more than 20 school days after the initial discussion to review progress. Factors to consider in the review include:</w:t>
            </w:r>
          </w:p>
          <w:p w14:paraId="610783C0" w14:textId="77777777" w:rsidR="003C4377" w:rsidRDefault="00000000" w:rsidP="00A136B6">
            <w:pPr>
              <w:numPr>
                <w:ilvl w:val="0"/>
                <w:numId w:val="16"/>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the nature of the bullying</w:t>
            </w:r>
          </w:p>
          <w:p w14:paraId="785640B4" w14:textId="254BE792" w:rsidR="003C4377" w:rsidRDefault="00000000" w:rsidP="00A136B6">
            <w:pPr>
              <w:numPr>
                <w:ilvl w:val="0"/>
                <w:numId w:val="16"/>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the effectiveness of strategies use</w:t>
            </w:r>
            <w:r w:rsidR="00A136B6">
              <w:rPr>
                <w:rFonts w:ascii="Calibri" w:eastAsia="Calibri" w:hAnsi="Calibri" w:cs="Calibri"/>
                <w:color w:val="231F20"/>
              </w:rPr>
              <w:t>d</w:t>
            </w:r>
            <w:r>
              <w:rPr>
                <w:rFonts w:ascii="Calibri" w:eastAsia="Calibri" w:hAnsi="Calibri" w:cs="Calibri"/>
                <w:color w:val="231F20"/>
              </w:rPr>
              <w:t xml:space="preserve"> to address the bullying behaviour</w:t>
            </w:r>
          </w:p>
          <w:p w14:paraId="1FFD1F12" w14:textId="77777777" w:rsidR="003C4377" w:rsidRDefault="00000000" w:rsidP="00A136B6">
            <w:pPr>
              <w:numPr>
                <w:ilvl w:val="0"/>
                <w:numId w:val="16"/>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the relationship between the students involved</w:t>
            </w:r>
          </w:p>
          <w:p w14:paraId="4C9DBBBF"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5A386FCB"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Ongoing supervision of both the child experiencing bullying behaviour and the child displaying bullying behavior may be required as well as continued support.</w:t>
            </w:r>
          </w:p>
          <w:p w14:paraId="42259DAE"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It can take time for relationships to settle and for supports to take effect. In some cases,</w:t>
            </w:r>
          </w:p>
          <w:p w14:paraId="381EFB5F"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relationships may never be restored to how they were before the bullying behaviour occurred.</w:t>
            </w:r>
          </w:p>
          <w:p w14:paraId="179E3937"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2C05B452"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71E3703F"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If the bullying behaviour has not ceased, the teacher should review the strategies used in</w:t>
            </w:r>
          </w:p>
          <w:p w14:paraId="3D562583"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consultation with the students and parents and agree to meet again over an agreed timeframe until the bullying behaviour has ceased.</w:t>
            </w:r>
          </w:p>
          <w:p w14:paraId="2CE9D98C"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lastRenderedPageBreak/>
              <w:t>Where it becomes clear that the student who is displaying the bullying behaviour is continuing to display the behaviour, then the school should consider using the strategies to deal with inappropriate behaviour as provided for within the school’s Code of Behaviour.</w:t>
            </w:r>
          </w:p>
          <w:p w14:paraId="224BAA3A"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If disciplinary sanctions are considered, this is a matter between the relevant student, their</w:t>
            </w:r>
          </w:p>
          <w:p w14:paraId="4BCE28CB"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parents and school.</w:t>
            </w:r>
          </w:p>
          <w:p w14:paraId="3EFFD6A7"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77DA9583" w14:textId="77777777" w:rsidR="003C4377" w:rsidRDefault="00000000" w:rsidP="00A136B6">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Recording bullying behaviour:</w:t>
            </w:r>
          </w:p>
          <w:p w14:paraId="17A6C26C"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All incidents of bullying behaviour should be recorded. The following details should be included on the record:</w:t>
            </w:r>
          </w:p>
          <w:p w14:paraId="737D5836"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2AAE0B8D" w14:textId="48BC83B9"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 xml:space="preserve">form </w:t>
            </w:r>
            <w:r w:rsidR="00A136B6">
              <w:rPr>
                <w:rFonts w:ascii="Calibri" w:eastAsia="Calibri" w:hAnsi="Calibri" w:cs="Calibri"/>
                <w:color w:val="231F20"/>
              </w:rPr>
              <w:t>(see</w:t>
            </w:r>
            <w:r>
              <w:rPr>
                <w:rFonts w:ascii="Calibri" w:eastAsia="Calibri" w:hAnsi="Calibri" w:cs="Calibri"/>
                <w:color w:val="231F20"/>
              </w:rPr>
              <w:t xml:space="preserve"> section 2.5 of Bí Cineálta procedures)</w:t>
            </w:r>
          </w:p>
          <w:p w14:paraId="71FDE47B" w14:textId="02C57224"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 xml:space="preserve">type </w:t>
            </w:r>
            <w:r w:rsidR="00A136B6">
              <w:rPr>
                <w:rFonts w:ascii="Calibri" w:eastAsia="Calibri" w:hAnsi="Calibri" w:cs="Calibri"/>
                <w:color w:val="231F20"/>
              </w:rPr>
              <w:t>(see</w:t>
            </w:r>
            <w:r>
              <w:rPr>
                <w:rFonts w:ascii="Calibri" w:eastAsia="Calibri" w:hAnsi="Calibri" w:cs="Calibri"/>
                <w:color w:val="231F20"/>
              </w:rPr>
              <w:t xml:space="preserve"> section 2.7 of Bí Cineálta procedures)</w:t>
            </w:r>
          </w:p>
          <w:p w14:paraId="34332EBB" w14:textId="209DA873"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 xml:space="preserve">where and when </w:t>
            </w:r>
            <w:r w:rsidR="00A136B6">
              <w:rPr>
                <w:rFonts w:ascii="Calibri" w:eastAsia="Calibri" w:hAnsi="Calibri" w:cs="Calibri"/>
                <w:color w:val="231F20"/>
              </w:rPr>
              <w:t>(if</w:t>
            </w:r>
            <w:r>
              <w:rPr>
                <w:rFonts w:ascii="Calibri" w:eastAsia="Calibri" w:hAnsi="Calibri" w:cs="Calibri"/>
                <w:color w:val="231F20"/>
              </w:rPr>
              <w:t xml:space="preserve"> known)</w:t>
            </w:r>
          </w:p>
          <w:p w14:paraId="2A949314" w14:textId="77777777"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the date of initial engagement with the students and their parents</w:t>
            </w:r>
          </w:p>
          <w:p w14:paraId="20DB2342" w14:textId="77777777"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the views of the students and their parents* regarding the action to be taken to address the bullying behaviour (*only in relation to their own child)</w:t>
            </w:r>
          </w:p>
          <w:p w14:paraId="11E46F46" w14:textId="77777777"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when review takes place, it should be noted if the bullying behaviour has ceased and the views of the students and parents in relation to this.</w:t>
            </w:r>
          </w:p>
          <w:p w14:paraId="038D912C" w14:textId="77777777"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note the date of reviews and engagements</w:t>
            </w:r>
          </w:p>
          <w:p w14:paraId="6906F60F" w14:textId="77777777"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note the date that the bullying behaviour has ceased</w:t>
            </w:r>
          </w:p>
          <w:p w14:paraId="4B1A9CAD" w14:textId="77777777"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any engagement with external services/ supports should also be noted</w:t>
            </w:r>
          </w:p>
          <w:p w14:paraId="56F98305" w14:textId="77777777" w:rsidR="003C4377" w:rsidRDefault="00000000" w:rsidP="00A136B6">
            <w:pPr>
              <w:numPr>
                <w:ilvl w:val="0"/>
                <w:numId w:val="15"/>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if a SSF exists for a pupil involved, schools are encouraged to place a copy of the record on the student’s support file</w:t>
            </w:r>
          </w:p>
          <w:p w14:paraId="3D243F6B"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32A1B53A"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00B2453F" w14:textId="77777777" w:rsidR="003C4377" w:rsidRDefault="00000000" w:rsidP="00A136B6">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Complaint process:</w:t>
            </w:r>
          </w:p>
          <w:p w14:paraId="521726D3"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If a parent is not satisfied with how bullying behaviour has been addressed by the school, in accordance with these procedures, they should be referred to the school complaints procedure. In the event that a student and/or parent is dissatisfied following the complaints procedure, they may make a complaint to the Ombudsman for children.</w:t>
            </w:r>
          </w:p>
          <w:p w14:paraId="5D395B8C"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p w14:paraId="7C79E891" w14:textId="77777777" w:rsidR="003C4377" w:rsidRDefault="00000000" w:rsidP="00A136B6">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Supports:</w:t>
            </w:r>
          </w:p>
          <w:p w14:paraId="6BDBF34A"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NEPS</w:t>
            </w:r>
          </w:p>
          <w:p w14:paraId="70115E62"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Oide</w:t>
            </w:r>
          </w:p>
          <w:p w14:paraId="655EC338"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Webwise</w:t>
            </w:r>
          </w:p>
          <w:p w14:paraId="7F7431A7"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National Parents Council</w:t>
            </w:r>
          </w:p>
          <w:p w14:paraId="27A1CC9B"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DCU Anti bullying centre</w:t>
            </w:r>
          </w:p>
          <w:p w14:paraId="05331062" w14:textId="77777777" w:rsidR="003C4377" w:rsidRDefault="00000000" w:rsidP="00A136B6">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Tusla</w:t>
            </w:r>
          </w:p>
          <w:p w14:paraId="13082A50" w14:textId="77777777" w:rsidR="003C4377" w:rsidRDefault="003C4377" w:rsidP="00A136B6">
            <w:pPr>
              <w:pBdr>
                <w:top w:val="nil"/>
                <w:left w:val="nil"/>
                <w:bottom w:val="nil"/>
                <w:right w:val="nil"/>
                <w:between w:val="nil"/>
              </w:pBdr>
              <w:ind w:left="113" w:right="113"/>
              <w:rPr>
                <w:rFonts w:ascii="Calibri" w:eastAsia="Calibri" w:hAnsi="Calibri" w:cs="Calibri"/>
                <w:color w:val="231F20"/>
              </w:rPr>
            </w:pPr>
          </w:p>
        </w:tc>
      </w:tr>
    </w:tbl>
    <w:p w14:paraId="6EB8065E" w14:textId="7E8A1B82" w:rsidR="003C4377" w:rsidRDefault="00A136B6">
      <w:pPr>
        <w:pBdr>
          <w:top w:val="nil"/>
          <w:left w:val="nil"/>
          <w:bottom w:val="nil"/>
          <w:right w:val="nil"/>
          <w:between w:val="nil"/>
        </w:pBdr>
        <w:ind w:left="113" w:right="113"/>
        <w:rPr>
          <w:rFonts w:ascii="Calibri" w:eastAsia="Calibri" w:hAnsi="Calibri" w:cs="Calibri"/>
          <w:color w:val="000000"/>
          <w:sz w:val="20"/>
          <w:szCs w:val="20"/>
        </w:rPr>
      </w:pPr>
      <w:r>
        <w:rPr>
          <w:rFonts w:ascii="Calibri" w:eastAsia="Calibri" w:hAnsi="Calibri" w:cs="Calibri"/>
          <w:color w:val="000000"/>
          <w:sz w:val="20"/>
          <w:szCs w:val="20"/>
        </w:rPr>
        <w:lastRenderedPageBreak/>
        <w:br w:type="textWrapping" w:clear="all"/>
      </w:r>
    </w:p>
    <w:p w14:paraId="3B909FEE" w14:textId="77777777" w:rsidR="003C4377" w:rsidRDefault="003C4377" w:rsidP="00A136B6">
      <w:pPr>
        <w:pBdr>
          <w:top w:val="nil"/>
          <w:left w:val="nil"/>
          <w:bottom w:val="nil"/>
          <w:right w:val="nil"/>
          <w:between w:val="nil"/>
        </w:pBdr>
        <w:ind w:right="113"/>
        <w:rPr>
          <w:rFonts w:ascii="Calibri" w:eastAsia="Calibri" w:hAnsi="Calibri" w:cs="Calibri"/>
          <w:color w:val="000000"/>
          <w:sz w:val="20"/>
          <w:szCs w:val="20"/>
        </w:rPr>
      </w:pPr>
    </w:p>
    <w:tbl>
      <w:tblPr>
        <w:tblStyle w:val="a3"/>
        <w:tblW w:w="8718" w:type="dxa"/>
        <w:tblInd w:w="154" w:type="dxa"/>
        <w:tblBorders>
          <w:top w:val="single" w:sz="18" w:space="0" w:color="005951"/>
          <w:left w:val="single" w:sz="18" w:space="0" w:color="005951"/>
          <w:bottom w:val="single" w:sz="18" w:space="0" w:color="005951"/>
          <w:right w:val="single" w:sz="18" w:space="0" w:color="005951"/>
          <w:insideH w:val="single" w:sz="8" w:space="0" w:color="005951"/>
          <w:insideV w:val="single" w:sz="8" w:space="0" w:color="005951"/>
        </w:tblBorders>
        <w:tblLayout w:type="fixed"/>
        <w:tblLook w:val="0000" w:firstRow="0" w:lastRow="0" w:firstColumn="0" w:lastColumn="0" w:noHBand="0" w:noVBand="0"/>
      </w:tblPr>
      <w:tblGrid>
        <w:gridCol w:w="8718"/>
      </w:tblGrid>
      <w:tr w:rsidR="003C4377" w14:paraId="584EDD04" w14:textId="77777777">
        <w:trPr>
          <w:trHeight w:val="678"/>
        </w:trPr>
        <w:tc>
          <w:tcPr>
            <w:tcW w:w="8718" w:type="dxa"/>
          </w:tcPr>
          <w:p w14:paraId="36543A57"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000000"/>
              </w:rPr>
            </w:pPr>
            <w:r>
              <w:rPr>
                <w:rFonts w:ascii="Calibri" w:eastAsia="Calibri" w:hAnsi="Calibri" w:cs="Calibri"/>
                <w:color w:val="231F20"/>
              </w:rPr>
              <w:t>The school will use the following approaches to support those who experience, witness and display bullying behaviour (see Chapter 6 of the Bí Cineálta procedures):</w:t>
            </w:r>
          </w:p>
        </w:tc>
      </w:tr>
      <w:tr w:rsidR="003C4377" w14:paraId="6B34D948" w14:textId="77777777">
        <w:trPr>
          <w:trHeight w:val="665"/>
        </w:trPr>
        <w:tc>
          <w:tcPr>
            <w:tcW w:w="8718" w:type="dxa"/>
          </w:tcPr>
          <w:p w14:paraId="6481D23F" w14:textId="77777777" w:rsidR="003C4377" w:rsidRDefault="003C4377">
            <w:pPr>
              <w:pBdr>
                <w:top w:val="nil"/>
                <w:left w:val="nil"/>
                <w:bottom w:val="nil"/>
                <w:right w:val="nil"/>
                <w:between w:val="nil"/>
              </w:pBdr>
              <w:ind w:left="113" w:right="113"/>
              <w:rPr>
                <w:rFonts w:ascii="Calibri" w:eastAsia="Calibri" w:hAnsi="Calibri" w:cs="Calibri"/>
                <w:color w:val="000000"/>
              </w:rPr>
            </w:pPr>
          </w:p>
          <w:p w14:paraId="636B9506"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3140F4BA"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Where bullying behaviour has occurred:</w:t>
            </w:r>
          </w:p>
          <w:p w14:paraId="23F94C7A"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A school is not expected to deal with bullying behaviour that occurs when students are not under the care or responsibility of the school. However, where this bullying behaviour has an impact in school, schools are required to support the students involved.</w:t>
            </w:r>
          </w:p>
          <w:p w14:paraId="2DF7B40C"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 xml:space="preserve">Where the bullying behaviour continues in school, then school can deal with it in accordance </w:t>
            </w:r>
            <w:r>
              <w:rPr>
                <w:rFonts w:ascii="Calibri" w:eastAsia="Calibri" w:hAnsi="Calibri" w:cs="Calibri"/>
                <w:color w:val="231F20"/>
              </w:rPr>
              <w:lastRenderedPageBreak/>
              <w:t>with Bí Cineálta policy</w:t>
            </w:r>
          </w:p>
          <w:p w14:paraId="12C2EE07"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5B3248D3"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3320AF07"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It is important for staff to be fair and consistent in their approach to address bullying behaviour.</w:t>
            </w:r>
          </w:p>
          <w:p w14:paraId="07E77A5C"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Both the student who is experiencing bullying behaviour and the student who is displaying</w:t>
            </w:r>
          </w:p>
          <w:p w14:paraId="564DD497"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bullying behaviour need support. Engage with the student who is experiencing bullying without delay. School staff should identify the supports needed for the student who is displaying bullying behaviour to better manage relational difficulties.</w:t>
            </w:r>
          </w:p>
          <w:p w14:paraId="02E19567"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It is important that a student’s agency is not decreased further by adults deciding what will happen next without listening to the student and involving them in deciding on the actions that will be taken.</w:t>
            </w:r>
          </w:p>
          <w:p w14:paraId="232D3D27"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198FC582" w14:textId="77777777" w:rsidR="003C4377" w:rsidRDefault="00000000">
            <w:pPr>
              <w:pBdr>
                <w:top w:val="nil"/>
                <w:left w:val="nil"/>
                <w:bottom w:val="nil"/>
                <w:right w:val="nil"/>
                <w:between w:val="nil"/>
              </w:pBdr>
              <w:ind w:left="113" w:right="113"/>
              <w:rPr>
                <w:rFonts w:ascii="Calibri" w:eastAsia="Calibri" w:hAnsi="Calibri" w:cs="Calibri"/>
                <w:b/>
                <w:color w:val="231F20"/>
              </w:rPr>
            </w:pPr>
            <w:r>
              <w:rPr>
                <w:rFonts w:ascii="Calibri" w:eastAsia="Calibri" w:hAnsi="Calibri" w:cs="Calibri"/>
                <w:b/>
                <w:color w:val="231F20"/>
              </w:rPr>
              <w:t>The following principles must be adhered to when addressing bullying behaviour:</w:t>
            </w:r>
          </w:p>
          <w:p w14:paraId="3B98C985" w14:textId="77777777" w:rsidR="003C4377" w:rsidRDefault="00000000">
            <w:pPr>
              <w:numPr>
                <w:ilvl w:val="0"/>
                <w:numId w:val="1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ensure the child experiencing bullying behaviour feels listened to and reassured</w:t>
            </w:r>
          </w:p>
          <w:p w14:paraId="6F77BD1E" w14:textId="77777777" w:rsidR="003C4377" w:rsidRDefault="00000000">
            <w:pPr>
              <w:numPr>
                <w:ilvl w:val="0"/>
                <w:numId w:val="1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seek to ensure the privacy of those involved</w:t>
            </w:r>
          </w:p>
          <w:p w14:paraId="5F9F24E1" w14:textId="77777777" w:rsidR="003C4377" w:rsidRDefault="00000000">
            <w:pPr>
              <w:numPr>
                <w:ilvl w:val="0"/>
                <w:numId w:val="1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conduct all conversations with sensitivity</w:t>
            </w:r>
          </w:p>
          <w:p w14:paraId="7756A4AD" w14:textId="77777777" w:rsidR="003C4377" w:rsidRDefault="00000000">
            <w:pPr>
              <w:numPr>
                <w:ilvl w:val="0"/>
                <w:numId w:val="1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consider the age and ability of those involved</w:t>
            </w:r>
          </w:p>
          <w:p w14:paraId="51F871FD" w14:textId="77777777" w:rsidR="003C4377" w:rsidRDefault="00000000">
            <w:pPr>
              <w:numPr>
                <w:ilvl w:val="0"/>
                <w:numId w:val="1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listen to the view of the student who is experiencing the bullying behaviour as to how best to address the situation</w:t>
            </w:r>
          </w:p>
          <w:p w14:paraId="4339DB8A" w14:textId="77777777" w:rsidR="003C4377" w:rsidRDefault="00000000">
            <w:pPr>
              <w:numPr>
                <w:ilvl w:val="0"/>
                <w:numId w:val="1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take action in a timely manner</w:t>
            </w:r>
          </w:p>
          <w:p w14:paraId="1DA814CD" w14:textId="77777777" w:rsidR="003C4377" w:rsidRDefault="00000000">
            <w:pPr>
              <w:numPr>
                <w:ilvl w:val="0"/>
                <w:numId w:val="14"/>
              </w:numPr>
              <w:pBdr>
                <w:top w:val="nil"/>
                <w:left w:val="nil"/>
                <w:bottom w:val="nil"/>
                <w:right w:val="nil"/>
                <w:between w:val="nil"/>
              </w:pBdr>
              <w:ind w:right="113"/>
              <w:rPr>
                <w:rFonts w:ascii="Calibri" w:eastAsia="Calibri" w:hAnsi="Calibri" w:cs="Calibri"/>
                <w:color w:val="231F20"/>
              </w:rPr>
            </w:pPr>
            <w:r>
              <w:rPr>
                <w:rFonts w:ascii="Calibri" w:eastAsia="Calibri" w:hAnsi="Calibri" w:cs="Calibri"/>
                <w:color w:val="231F20"/>
              </w:rPr>
              <w:t>inform parents of those involved</w:t>
            </w:r>
          </w:p>
          <w:p w14:paraId="5432C3E1" w14:textId="77777777" w:rsidR="003C4377" w:rsidRDefault="003C4377">
            <w:pPr>
              <w:pBdr>
                <w:top w:val="nil"/>
                <w:left w:val="nil"/>
                <w:bottom w:val="nil"/>
                <w:right w:val="nil"/>
                <w:between w:val="nil"/>
              </w:pBdr>
              <w:ind w:left="113" w:right="113"/>
              <w:rPr>
                <w:rFonts w:ascii="Calibri" w:eastAsia="Calibri" w:hAnsi="Calibri" w:cs="Calibri"/>
                <w:color w:val="231F20"/>
              </w:rPr>
            </w:pPr>
          </w:p>
          <w:p w14:paraId="3A916C8D" w14:textId="77777777" w:rsidR="003C4377" w:rsidRDefault="00000000">
            <w:pPr>
              <w:pBdr>
                <w:top w:val="nil"/>
                <w:left w:val="nil"/>
                <w:bottom w:val="nil"/>
                <w:right w:val="nil"/>
                <w:between w:val="nil"/>
              </w:pBdr>
              <w:ind w:left="113" w:right="113"/>
              <w:rPr>
                <w:rFonts w:ascii="Calibri" w:eastAsia="Calibri" w:hAnsi="Calibri" w:cs="Calibri"/>
                <w:color w:val="231F20"/>
              </w:rPr>
            </w:pPr>
            <w:r>
              <w:rPr>
                <w:rFonts w:ascii="Calibri" w:eastAsia="Calibri" w:hAnsi="Calibri" w:cs="Calibri"/>
                <w:color w:val="231F20"/>
              </w:rPr>
              <w:t>Parents of both parties involved must be contacted at an early stage to inform them of the matter and to consult with them on the actions to be taken to address the behaviour as outlined in the school’s Bí Cineálta policy. In circumstances where a student expresses concern about their parents being informed, the school should develop an appropriate plan to support the student and for how their parents will be informed.</w:t>
            </w:r>
          </w:p>
          <w:p w14:paraId="77FE2095" w14:textId="77777777" w:rsidR="003C4377" w:rsidRDefault="003C4377">
            <w:pPr>
              <w:pBdr>
                <w:top w:val="nil"/>
                <w:left w:val="nil"/>
                <w:bottom w:val="nil"/>
                <w:right w:val="nil"/>
                <w:between w:val="nil"/>
              </w:pBdr>
              <w:ind w:right="113"/>
              <w:rPr>
                <w:rFonts w:ascii="Calibri" w:eastAsia="Calibri" w:hAnsi="Calibri" w:cs="Calibri"/>
                <w:color w:val="000000"/>
              </w:rPr>
            </w:pPr>
          </w:p>
        </w:tc>
      </w:tr>
    </w:tbl>
    <w:p w14:paraId="65808163" w14:textId="77777777" w:rsidR="003C4377" w:rsidRDefault="003C4377">
      <w:pPr>
        <w:pBdr>
          <w:top w:val="nil"/>
          <w:left w:val="nil"/>
          <w:bottom w:val="nil"/>
          <w:right w:val="nil"/>
          <w:between w:val="nil"/>
        </w:pBdr>
        <w:ind w:right="113"/>
        <w:rPr>
          <w:rFonts w:ascii="Calibri" w:eastAsia="Calibri" w:hAnsi="Calibri" w:cs="Calibri"/>
          <w:color w:val="000000"/>
          <w:sz w:val="20"/>
          <w:szCs w:val="20"/>
        </w:rPr>
      </w:pPr>
    </w:p>
    <w:p w14:paraId="0DF091E7" w14:textId="77777777" w:rsidR="003C4377" w:rsidRDefault="00000000">
      <w:pPr>
        <w:ind w:left="113" w:right="113"/>
        <w:rPr>
          <w:rFonts w:ascii="Calibri" w:eastAsia="Calibri" w:hAnsi="Calibri" w:cs="Calibri"/>
          <w:color w:val="005951"/>
          <w:sz w:val="16"/>
          <w:szCs w:val="16"/>
        </w:rPr>
      </w:pPr>
      <w:r>
        <w:rPr>
          <w:rFonts w:ascii="Calibri" w:eastAsia="Calibri" w:hAnsi="Calibri" w:cs="Calibri"/>
          <w:color w:val="231F20"/>
        </w:rPr>
        <w:t xml:space="preserve">All bullying behaviour will be recorded. This will include the type of behaviour, where and when it took place, and the date of the engagement with students and parents. The actions and supports agreed to address bullying behaviour will be documented. If the bullying behaviour is a child protection concern the matter will be addressed without delay in accordance with </w:t>
      </w:r>
      <w:r>
        <w:rPr>
          <w:rFonts w:ascii="Calibri" w:eastAsia="Calibri" w:hAnsi="Calibri" w:cs="Calibri"/>
          <w:i/>
          <w:color w:val="231F20"/>
        </w:rPr>
        <w:t>Child Protection Procedures for Primary and Post-Primary Schools</w:t>
      </w:r>
      <w:r>
        <w:rPr>
          <w:rFonts w:ascii="Calibri" w:eastAsia="Calibri" w:hAnsi="Calibri" w:cs="Calibri"/>
          <w:color w:val="231F20"/>
        </w:rPr>
        <w:t>.</w:t>
      </w:r>
    </w:p>
    <w:p w14:paraId="611A03B6" w14:textId="77777777" w:rsidR="003C4377" w:rsidRDefault="00000000">
      <w:pPr>
        <w:pStyle w:val="Heading1"/>
        <w:ind w:left="0" w:right="113"/>
        <w:rPr>
          <w:rFonts w:ascii="Calibri" w:eastAsia="Calibri" w:hAnsi="Calibri" w:cs="Calibri"/>
        </w:rPr>
      </w:pPr>
      <w:r>
        <w:rPr>
          <w:rFonts w:ascii="Calibri" w:eastAsia="Calibri" w:hAnsi="Calibri" w:cs="Calibri"/>
          <w:color w:val="005951"/>
        </w:rPr>
        <w:t>Section D: Oversight</w:t>
      </w:r>
    </w:p>
    <w:p w14:paraId="3E0D512E"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000000"/>
        </w:rPr>
      </w:pPr>
      <w:r>
        <w:rPr>
          <w:rFonts w:ascii="Calibri" w:eastAsia="Calibri" w:hAnsi="Calibri" w:cs="Calibri"/>
          <w:color w:val="231F20"/>
        </w:rPr>
        <w:t>The principal will present an update on bullying behaviour at each board of management meeting. This update will include the number of incidents of bullying behaviour that have been reported since the last meeting, the number of ongoing incidents and the total number of incidents since the beginning of the school year. Where incidents of bullying behaviour have occurred, the principal will also provide a verbal update which will include where relevant, information relating to trends and patterns identified, strategies used to address the bullying behaviour and any wider strategies to prevent and address bullying behaviour where relevant. This update does not contain personal or identifying information. See Chapter 7 of the Bí Cineálta procedures.</w:t>
      </w:r>
    </w:p>
    <w:p w14:paraId="1FF0396A"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000000"/>
        </w:rPr>
      </w:pPr>
      <w:r>
        <w:rPr>
          <w:rFonts w:ascii="Calibri" w:eastAsia="Calibri" w:hAnsi="Calibri" w:cs="Calibri"/>
          <w:color w:val="231F20"/>
        </w:rPr>
        <w:t>This policy is available to our school community on the school’s website and in hard copy on request. A student friendly version of this policy is displayed in the school and is also available on our website and in hard copy on request.</w:t>
      </w:r>
    </w:p>
    <w:p w14:paraId="5DD759F8" w14:textId="77777777" w:rsidR="003C4377" w:rsidRDefault="00000000">
      <w:pPr>
        <w:pBdr>
          <w:top w:val="nil"/>
          <w:left w:val="nil"/>
          <w:bottom w:val="nil"/>
          <w:right w:val="nil"/>
          <w:between w:val="nil"/>
        </w:pBdr>
        <w:spacing w:line="254" w:lineRule="auto"/>
        <w:ind w:left="113" w:right="113"/>
        <w:rPr>
          <w:rFonts w:ascii="Calibri" w:eastAsia="Calibri" w:hAnsi="Calibri" w:cs="Calibri"/>
          <w:color w:val="000000"/>
        </w:rPr>
      </w:pPr>
      <w:r>
        <w:rPr>
          <w:rFonts w:ascii="Calibri" w:eastAsia="Calibri" w:hAnsi="Calibri" w:cs="Calibri"/>
          <w:color w:val="231F20"/>
        </w:rPr>
        <w:t>This policy and its implementation will be reviewed, following input from our school community, each calendar year or as soon as practicable after there has been a material change in any matter to which this policy refers.</w:t>
      </w:r>
    </w:p>
    <w:p w14:paraId="29A35D5B" w14:textId="77777777" w:rsidR="003C4377" w:rsidRDefault="003C4377">
      <w:pPr>
        <w:pBdr>
          <w:top w:val="nil"/>
          <w:left w:val="nil"/>
          <w:bottom w:val="nil"/>
          <w:right w:val="nil"/>
          <w:between w:val="nil"/>
        </w:pBdr>
        <w:ind w:left="113" w:right="113"/>
        <w:rPr>
          <w:rFonts w:ascii="Calibri" w:eastAsia="Calibri" w:hAnsi="Calibri" w:cs="Calibri"/>
          <w:color w:val="000000"/>
        </w:rPr>
      </w:pPr>
    </w:p>
    <w:p w14:paraId="7B4132DD" w14:textId="77777777" w:rsidR="003C4377" w:rsidRDefault="00000000">
      <w:pPr>
        <w:pBdr>
          <w:top w:val="nil"/>
          <w:left w:val="nil"/>
          <w:bottom w:val="nil"/>
          <w:right w:val="nil"/>
          <w:between w:val="nil"/>
        </w:pBdr>
        <w:tabs>
          <w:tab w:val="left" w:pos="6801"/>
          <w:tab w:val="left" w:pos="7014"/>
          <w:tab w:val="left" w:pos="7731"/>
          <w:tab w:val="left" w:pos="9967"/>
        </w:tabs>
        <w:spacing w:line="357" w:lineRule="auto"/>
        <w:ind w:right="113"/>
        <w:rPr>
          <w:rFonts w:ascii="Calibri" w:eastAsia="Calibri" w:hAnsi="Calibri" w:cs="Calibri"/>
          <w:color w:val="000000"/>
        </w:rPr>
      </w:pPr>
      <w:r>
        <w:rPr>
          <w:rFonts w:ascii="Calibri" w:eastAsia="Calibri" w:hAnsi="Calibri" w:cs="Calibri"/>
          <w:color w:val="231F20"/>
        </w:rPr>
        <w:t xml:space="preserve">Signed: </w:t>
      </w:r>
      <w:r>
        <w:rPr>
          <w:rFonts w:ascii="Calibri" w:eastAsia="Calibri" w:hAnsi="Calibri" w:cs="Calibri"/>
          <w:color w:val="231F20"/>
          <w:u w:val="single"/>
        </w:rPr>
        <w:tab/>
      </w:r>
      <w:r>
        <w:rPr>
          <w:rFonts w:ascii="Calibri" w:eastAsia="Calibri" w:hAnsi="Calibri" w:cs="Calibri"/>
          <w:color w:val="231F20"/>
        </w:rPr>
        <w:tab/>
        <w:t>Date:</w:t>
      </w:r>
      <w:r>
        <w:rPr>
          <w:rFonts w:ascii="Calibri" w:eastAsia="Calibri" w:hAnsi="Calibri" w:cs="Calibri"/>
          <w:color w:val="231F20"/>
        </w:rPr>
        <w:tab/>
      </w:r>
      <w:r>
        <w:rPr>
          <w:rFonts w:ascii="Calibri" w:eastAsia="Calibri" w:hAnsi="Calibri" w:cs="Calibri"/>
          <w:color w:val="231F20"/>
          <w:u w:val="single"/>
        </w:rPr>
        <w:tab/>
      </w:r>
      <w:r>
        <w:rPr>
          <w:rFonts w:ascii="Calibri" w:eastAsia="Calibri" w:hAnsi="Calibri" w:cs="Calibri"/>
          <w:color w:val="231F20"/>
        </w:rPr>
        <w:t xml:space="preserve"> (Chairperson of board of management)</w:t>
      </w:r>
    </w:p>
    <w:p w14:paraId="076C2C3C" w14:textId="6E1FAE9B" w:rsidR="003C4377" w:rsidRDefault="00000000">
      <w:pPr>
        <w:pBdr>
          <w:top w:val="nil"/>
          <w:left w:val="nil"/>
          <w:bottom w:val="nil"/>
          <w:right w:val="nil"/>
          <w:between w:val="nil"/>
        </w:pBdr>
        <w:tabs>
          <w:tab w:val="left" w:pos="6801"/>
          <w:tab w:val="left" w:pos="7014"/>
          <w:tab w:val="left" w:pos="7731"/>
          <w:tab w:val="left" w:pos="9967"/>
        </w:tabs>
        <w:spacing w:line="357" w:lineRule="auto"/>
        <w:ind w:left="113" w:right="113"/>
        <w:rPr>
          <w:rFonts w:ascii="Calibri" w:eastAsia="Calibri" w:hAnsi="Calibri" w:cs="Calibri"/>
          <w:color w:val="000000"/>
        </w:rPr>
      </w:pPr>
      <w:r>
        <w:rPr>
          <w:rFonts w:ascii="Calibri" w:eastAsia="Calibri" w:hAnsi="Calibri" w:cs="Calibri"/>
          <w:color w:val="231F20"/>
        </w:rPr>
        <w:t xml:space="preserve">Signed: </w:t>
      </w:r>
      <w:r>
        <w:rPr>
          <w:rFonts w:ascii="Calibri" w:eastAsia="Calibri" w:hAnsi="Calibri" w:cs="Calibri"/>
          <w:color w:val="231F20"/>
          <w:u w:val="single"/>
        </w:rPr>
        <w:tab/>
      </w:r>
      <w:r>
        <w:rPr>
          <w:rFonts w:ascii="Calibri" w:eastAsia="Calibri" w:hAnsi="Calibri" w:cs="Calibri"/>
          <w:color w:val="231F20"/>
        </w:rPr>
        <w:tab/>
        <w:t>Date:</w:t>
      </w:r>
      <w:r>
        <w:rPr>
          <w:rFonts w:ascii="Calibri" w:eastAsia="Calibri" w:hAnsi="Calibri" w:cs="Calibri"/>
          <w:color w:val="231F20"/>
        </w:rPr>
        <w:tab/>
      </w:r>
      <w:r>
        <w:rPr>
          <w:rFonts w:ascii="Calibri" w:eastAsia="Calibri" w:hAnsi="Calibri" w:cs="Calibri"/>
          <w:color w:val="231F20"/>
          <w:u w:val="single"/>
        </w:rPr>
        <w:tab/>
      </w:r>
      <w:r>
        <w:rPr>
          <w:rFonts w:ascii="Calibri" w:eastAsia="Calibri" w:hAnsi="Calibri" w:cs="Calibri"/>
          <w:color w:val="231F20"/>
        </w:rPr>
        <w:t xml:space="preserve"> (Principal)</w:t>
      </w:r>
    </w:p>
    <w:sectPr w:rsidR="003C4377" w:rsidSect="00A136B6">
      <w:pgSz w:w="11910" w:h="16840"/>
      <w:pgMar w:top="260" w:right="900" w:bottom="1300" w:left="900" w:header="284" w:footer="11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E05F7" w14:textId="77777777" w:rsidR="00D439AF" w:rsidRDefault="00D439AF">
      <w:r>
        <w:separator/>
      </w:r>
    </w:p>
  </w:endnote>
  <w:endnote w:type="continuationSeparator" w:id="0">
    <w:p w14:paraId="5A42E4A1" w14:textId="77777777" w:rsidR="00D439AF" w:rsidRDefault="00D43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E47E855-025B-4107-A53A-D2B543574FFD}"/>
  </w:font>
  <w:font w:name="Courier New">
    <w:panose1 w:val="02070309020205020404"/>
    <w:charset w:val="00"/>
    <w:family w:val="modern"/>
    <w:pitch w:val="fixed"/>
    <w:sig w:usb0="E0002EFF" w:usb1="C0007843" w:usb2="00000009" w:usb3="00000000" w:csb0="000001FF" w:csb1="00000000"/>
  </w:font>
  <w:font w:name="Lato Light">
    <w:charset w:val="00"/>
    <w:family w:val="swiss"/>
    <w:pitch w:val="variable"/>
    <w:sig w:usb0="E10002FF" w:usb1="5000ECFF" w:usb2="00000021" w:usb3="00000000" w:csb0="0000019F" w:csb1="00000000"/>
    <w:embedRegular r:id="rId2" w:fontKey="{B6F18EF5-AB24-422B-BDAA-FEA74446B8BB}"/>
    <w:embedBold r:id="rId3" w:fontKey="{0B82DB31-F698-4772-8E20-B12F822441E6}"/>
  </w:font>
  <w:font w:name="Lato">
    <w:charset w:val="00"/>
    <w:family w:val="swiss"/>
    <w:pitch w:val="variable"/>
    <w:sig w:usb0="E10002FF" w:usb1="5000ECFF" w:usb2="00000021" w:usb3="00000000" w:csb0="0000019F" w:csb1="00000000"/>
    <w:embedRegular r:id="rId4" w:fontKey="{58640B67-E590-42FC-96AB-9C0AEAD30BFB}"/>
    <w:embedBold r:id="rId5" w:fontKey="{6C9BEC40-A9F1-499A-A789-815F1DA0DDF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8689F039-0E29-4318-B8E4-4A833145DE23}"/>
    <w:embedItalic r:id="rId7" w:fontKey="{0A2ABCF8-1E39-4078-BCEA-25FABE16240F}"/>
  </w:font>
  <w:font w:name="Calibri">
    <w:panose1 w:val="020F0502020204030204"/>
    <w:charset w:val="00"/>
    <w:family w:val="swiss"/>
    <w:pitch w:val="variable"/>
    <w:sig w:usb0="E4002EFF" w:usb1="C200247B" w:usb2="00000009" w:usb3="00000000" w:csb0="000001FF" w:csb1="00000000"/>
    <w:embedRegular r:id="rId8" w:fontKey="{B554B8ED-6688-46DA-8692-C6E41645C63D}"/>
    <w:embedBold r:id="rId9" w:fontKey="{BD7106E1-9DE4-4582-81F2-2AAF785DDA05}"/>
    <w:embedItalic r:id="rId10" w:fontKey="{1D02B153-BF50-4BA0-9D1F-7D03B4DCA1BA}"/>
    <w:embedBoldItalic r:id="rId11" w:fontKey="{8EB03721-2D48-4B4E-BDC5-71AC9B4FA39E}"/>
  </w:font>
  <w:font w:name="Comforta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2" w:fontKey="{E76723A3-D6E5-45F0-BA21-95549DE024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E8415" w14:textId="77777777" w:rsidR="000C1FAE" w:rsidRPr="000C1FAE" w:rsidRDefault="000C1FAE" w:rsidP="000C1FAE">
    <w:pPr>
      <w:pBdr>
        <w:top w:val="nil"/>
        <w:left w:val="nil"/>
        <w:bottom w:val="nil"/>
        <w:right w:val="nil"/>
        <w:between w:val="nil"/>
      </w:pBdr>
      <w:spacing w:line="14" w:lineRule="auto"/>
      <w:rPr>
        <w:color w:val="000000"/>
        <w:sz w:val="20"/>
        <w:szCs w:val="20"/>
        <w:lang w:val="en-GB"/>
      </w:rPr>
    </w:pPr>
    <w:bookmarkStart w:id="0" w:name="_Hlk193201342"/>
    <w:r w:rsidRPr="000C1FAE">
      <w:rPr>
        <w:color w:val="000000"/>
        <w:sz w:val="20"/>
        <w:szCs w:val="20"/>
        <w:lang w:val="en-GB"/>
      </w:rPr>
      <mc:AlternateContent>
        <mc:Choice Requires="wps">
          <w:drawing>
            <wp:anchor distT="0" distB="0" distL="0" distR="0" simplePos="0" relativeHeight="251666432" behindDoc="1" locked="0" layoutInCell="1" hidden="0" allowOverlap="1" wp14:anchorId="19778AFA" wp14:editId="1A1B67B9">
              <wp:simplePos x="0" y="0"/>
              <wp:positionH relativeFrom="column">
                <wp:posOffset>4406900</wp:posOffset>
              </wp:positionH>
              <wp:positionV relativeFrom="paragraph">
                <wp:posOffset>4724400</wp:posOffset>
              </wp:positionV>
              <wp:extent cx="3952875" cy="3952875"/>
              <wp:effectExtent l="0" t="0" r="0" b="0"/>
              <wp:wrapNone/>
              <wp:docPr id="1" name="Oval 1"/>
              <wp:cNvGraphicFramePr/>
              <a:graphic xmlns:a="http://schemas.openxmlformats.org/drawingml/2006/main">
                <a:graphicData uri="http://schemas.microsoft.com/office/word/2010/wordprocessingShape">
                  <wps:wsp>
                    <wps:cNvSpPr/>
                    <wps:spPr>
                      <a:xfrm>
                        <a:off x="3636263" y="2070263"/>
                        <a:ext cx="3419475" cy="3419475"/>
                      </a:xfrm>
                      <a:prstGeom prst="ellipse">
                        <a:avLst/>
                      </a:prstGeom>
                      <a:noFill/>
                      <a:ln w="533400" cap="flat" cmpd="sng">
                        <a:solidFill>
                          <a:srgbClr val="F2F2F2">
                            <a:alpha val="84705"/>
                          </a:srgbClr>
                        </a:solidFill>
                        <a:prstDash val="solid"/>
                        <a:round/>
                        <a:headEnd type="none" w="sm" len="sm"/>
                        <a:tailEnd type="none" w="sm" len="sm"/>
                      </a:ln>
                    </wps:spPr>
                    <wps:txbx>
                      <w:txbxContent>
                        <w:p w14:paraId="16F4F404" w14:textId="77777777" w:rsidR="000C1FAE" w:rsidRDefault="000C1FAE" w:rsidP="000C1FAE">
                          <w:pPr>
                            <w:textDirection w:val="btLr"/>
                          </w:pPr>
                        </w:p>
                      </w:txbxContent>
                    </wps:txbx>
                    <wps:bodyPr spcFirstLastPara="1" wrap="square" lIns="91425" tIns="91425" rIns="91425" bIns="91425" anchor="ctr" anchorCtr="0">
                      <a:noAutofit/>
                    </wps:bodyPr>
                  </wps:wsp>
                </a:graphicData>
              </a:graphic>
            </wp:anchor>
          </w:drawing>
        </mc:Choice>
        <mc:Fallback>
          <w:pict>
            <v:oval w14:anchorId="19778AFA" id="Oval 1" o:spid="_x0000_s1032" style="position:absolute;margin-left:347pt;margin-top:372pt;width:311.25pt;height:311.25pt;z-index:-2516500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9jIgIAAEUEAAAOAAAAZHJzL2Uyb0RvYy54bWysU9uK2zAQfS/0H4TeGzvOZXdNnKVsmlJY&#10;2sC2HzCR5VggS6pGiZ2/70jObkL7UCgloMzIozPnzGX1OHSanaRHZU3Fp5OcM2mErZU5VPzH9+2H&#10;e84wgKlBWyMrfpbIH9fv3616V8rCtlbX0jMCMVj2ruJtCK7MMhSt7AAn1klDHxvrOwjk+kNWe+gJ&#10;vdNZkefLrLe+dt4KiUi3m/EjXyf8ppEifGsalIHpihO3kE6fzn08s/UKyoMH1ypxoQH/wKIDZSjp&#10;G9QGArCjV39AdUp4i7YJE2G7zDaNEjJpIDXT/Dc1Ly04mbRQcdC9lQn/H6z4enpxO09l6B2WSGZU&#10;MTS+i//Ejw0Vny1ny2I54+xc8SK/y6OdCieHwEQMmE8f5ncLzgRFvDoUkV2hnMfwWdqORaPiUmvl&#10;MIqDEk7PGMbo16h4bexWaZ3yaMP6ii9ms3lOTRRAg9JoCGR2rq44mkMCQqtVHR/F5+gP+yft2Qmo&#10;9dsi/sZs2rUw3t7P7/JFVEI8L+GjfYsTKW0A2/FJSjGK9/Zo6kSvlVB/MjULZ0cjbmjQeeSLHWda&#10;0lqQkeICKP33OCKjDfG4NiRaYdgPTJHYImLFm72tzzvP0ImtIo7PgGEHnqZ3StlpoinvzyN44qK/&#10;GBqZh+m8oBaFW8ffOvtbB4xoLS2KCJ6z0XkKaXHG3nw8Btuo1LYrmQtrmtVUx8texWW49VPUdfvX&#10;vwAAAP//AwBQSwMEFAAGAAgAAAAhAO5MLsHeAAAADQEAAA8AAABkcnMvZG93bnJldi54bWxMj8FO&#10;wzAQRO9I/QdrkbhRJ6VN2xCnAqTeoe2hRydekgh77cZOG/h6nBPc3mhHszPFbjSaXbH3nSUB6TwB&#10;hlRb1VEj4HTcP26A+SBJSW0JBXyjh105uytkruyNPvB6CA2LIeRzKaANweWc+7pFI/3cOqR4+7S9&#10;kSHKvuGql7cYbjRfJEnGjewofmilw7cW66/DYARUC+/0e3qpdKf3w/HsXlebn1GIh/vx5RlYwDH8&#10;mWGqH6tDGTtVdiDlmRaQbZdxSxCwXk4wOZ7SbAWsmiiLxMuC/19R/gIAAP//AwBQSwECLQAUAAYA&#10;CAAAACEAtoM4kv4AAADhAQAAEwAAAAAAAAAAAAAAAAAAAAAAW0NvbnRlbnRfVHlwZXNdLnhtbFBL&#10;AQItABQABgAIAAAAIQA4/SH/1gAAAJQBAAALAAAAAAAAAAAAAAAAAC8BAABfcmVscy8ucmVsc1BL&#10;AQItABQABgAIAAAAIQCC5X9jIgIAAEUEAAAOAAAAAAAAAAAAAAAAAC4CAABkcnMvZTJvRG9jLnht&#10;bFBLAQItABQABgAIAAAAIQDuTC7B3gAAAA0BAAAPAAAAAAAAAAAAAAAAAHwEAABkcnMvZG93bnJl&#10;di54bWxQSwUGAAAAAAQABADzAAAAhwUAAAAA&#10;" filled="f" strokecolor="#f2f2f2" strokeweight="42pt">
              <v:stroke startarrowwidth="narrow" startarrowlength="short" endarrowwidth="narrow" endarrowlength="short" opacity="55512f"/>
              <v:textbox inset="2.53958mm,2.53958mm,2.53958mm,2.53958mm">
                <w:txbxContent>
                  <w:p w14:paraId="16F4F404" w14:textId="77777777" w:rsidR="000C1FAE" w:rsidRDefault="000C1FAE" w:rsidP="000C1FAE">
                    <w:pPr>
                      <w:textDirection w:val="btLr"/>
                    </w:pPr>
                  </w:p>
                </w:txbxContent>
              </v:textbox>
            </v:oval>
          </w:pict>
        </mc:Fallback>
      </mc:AlternateContent>
    </w:r>
  </w:p>
  <w:p w14:paraId="1A6E0B73" w14:textId="77777777" w:rsidR="000C1FAE" w:rsidRPr="000C1FAE" w:rsidRDefault="000C1FAE" w:rsidP="000C1FAE">
    <w:pPr>
      <w:pBdr>
        <w:top w:val="nil"/>
        <w:left w:val="nil"/>
        <w:bottom w:val="nil"/>
        <w:right w:val="nil"/>
        <w:between w:val="nil"/>
      </w:pBdr>
      <w:spacing w:line="14" w:lineRule="auto"/>
      <w:rPr>
        <w:color w:val="000000"/>
        <w:sz w:val="20"/>
        <w:szCs w:val="20"/>
        <w:lang w:val="en-GB"/>
      </w:rPr>
    </w:pPr>
    <w:r w:rsidRPr="000C1FAE">
      <w:rPr>
        <w:color w:val="000000"/>
        <w:sz w:val="20"/>
        <w:szCs w:val="20"/>
        <w:lang w:val="en-GB"/>
      </w:rPr>
      <mc:AlternateContent>
        <mc:Choice Requires="wps">
          <w:drawing>
            <wp:anchor distT="0" distB="0" distL="114300" distR="114300" simplePos="0" relativeHeight="251668480" behindDoc="0" locked="0" layoutInCell="1" allowOverlap="1" wp14:anchorId="2866E1F3" wp14:editId="0DF6F488">
              <wp:simplePos x="0" y="0"/>
              <wp:positionH relativeFrom="margin">
                <wp:posOffset>5676900</wp:posOffset>
              </wp:positionH>
              <wp:positionV relativeFrom="paragraph">
                <wp:posOffset>37163</wp:posOffset>
              </wp:positionV>
              <wp:extent cx="1196340" cy="289560"/>
              <wp:effectExtent l="0" t="0" r="0" b="7620"/>
              <wp:wrapNone/>
              <wp:docPr id="1022876438" name="Text Box 1"/>
              <wp:cNvGraphicFramePr/>
              <a:graphic xmlns:a="http://schemas.openxmlformats.org/drawingml/2006/main">
                <a:graphicData uri="http://schemas.microsoft.com/office/word/2010/wordprocessingShape">
                  <wps:wsp>
                    <wps:cNvSpPr txBox="1"/>
                    <wps:spPr>
                      <a:xfrm>
                        <a:off x="0" y="0"/>
                        <a:ext cx="1196340" cy="289560"/>
                      </a:xfrm>
                      <a:prstGeom prst="rect">
                        <a:avLst/>
                      </a:prstGeom>
                      <a:noFill/>
                      <a:ln w="6350">
                        <a:noFill/>
                      </a:ln>
                    </wps:spPr>
                    <wps:txbx>
                      <w:txbxContent>
                        <w:p w14:paraId="4E41F47D" w14:textId="77777777" w:rsidR="000C1FAE" w:rsidRPr="00D422AF" w:rsidRDefault="000C1FAE" w:rsidP="000C1FAE">
                          <w:pPr>
                            <w:spacing w:before="50"/>
                            <w:jc w:val="center"/>
                            <w:textDirection w:val="btLr"/>
                            <w:rPr>
                              <w:color w:val="FFFFFF" w:themeColor="background1"/>
                            </w:rPr>
                          </w:pPr>
                          <w:r w:rsidRPr="00D422AF">
                            <w:rPr>
                              <w:color w:val="FFFFFF" w:themeColor="background1"/>
                            </w:rPr>
                            <w:t>046-924394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6E1F3" id="_x0000_t202" coordsize="21600,21600" o:spt="202" path="m,l,21600r21600,l21600,xe">
              <v:stroke joinstyle="miter"/>
              <v:path gradientshapeok="t" o:connecttype="rect"/>
            </v:shapetype>
            <v:shape id="Text Box 1" o:spid="_x0000_s1033" type="#_x0000_t202" style="position:absolute;margin-left:447pt;margin-top:2.95pt;width:94.2pt;height:22.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6ZGQIAADMEAAAOAAAAZHJzL2Uyb0RvYy54bWysU8lu2zAQvRfoPxC81/LeWLAcuAlcFDCS&#10;AE6QM02RlgCSw5K0JffrO6S8Ie2p6IUa6s363nB+32pFDsL5GkxBB70+JcJwKGuzK+jb6+rLHSU+&#10;MFMyBUYU9Cg8vV98/jRvbC6GUIEqhSOYxPi8sQWtQrB5lnleCc18D6wwCEpwmgW8ul1WOtZgdq2y&#10;Yb8/zRpwpXXAhff497ED6SLll1Lw8CylF4GogmJvIZ0undt4Zos5y3eO2armpzbYP3ShWW2w6CXV&#10;IwuM7F39RypdcwceZOhx0BlIWXORZsBpBv0P02wqZkWaBcnx9kKT/39p+dNhY18cCe03aFHASEhj&#10;fe7xZ5ynlU7HL3ZKEEcKjxfaRBsIj0GD2XQ0RogjNrybTaaJ1+wabZ0P3wVoEo2COpQlscUOax+w&#10;IrqeXWIxA6taqSSNMqQp6HQ06aeAC4IRymDgtddohXbbkros6Og8xxbKI47noFPeW76qsYc18+GF&#10;OZQa28b1Dc94SAVYC04WJRW4X3/7H/1RAUQpaXB1Cup/7pkTlKgfBrWZDcaRjZAu48nXIV7cLbK9&#10;RcxePwBu5wAfiuXJjP5BnU3pQL/jli9jVYSY4Vi7oOFsPoRuofGVcLFcJifcLsvC2mwsj6kjq5Hh&#10;1/adOXuSIaCAT3BeMpZ/UKPz7fRY7gPIOkkVee5YPdGPm5kUPL2iuPq39+R1feuL3wAAAP//AwBQ&#10;SwMEFAAGAAgAAAAhALMxngHhAAAACQEAAA8AAABkcnMvZG93bnJldi54bWxMj8FOwzAQRO9I/IO1&#10;lbhRp1GD0hCnqiJVSAgOLb1w28TbJGq8DrHbBr4e9wTH2VnNvMnXk+nFhUbXWVawmEcgiGurO24U&#10;HD62jykI55E19pZJwTc5WBf3dzlm2l55R5e9b0QIYZehgtb7IZPS1S0ZdHM7EAfvaEeDPsixkXrE&#10;awg3vYyj6Eka7Dg0tDhQ2VJ92p+Ngtdy+467KjbpT1++vB03w9fhM1HqYTZtnkF4mvzfM9zwAzoU&#10;gamyZ9ZO9ArS1TJs8QqSFYibH6XxEkQVDosEZJHL/wuKXwAAAP//AwBQSwECLQAUAAYACAAAACEA&#10;toM4kv4AAADhAQAAEwAAAAAAAAAAAAAAAAAAAAAAW0NvbnRlbnRfVHlwZXNdLnhtbFBLAQItABQA&#10;BgAIAAAAIQA4/SH/1gAAAJQBAAALAAAAAAAAAAAAAAAAAC8BAABfcmVscy8ucmVsc1BLAQItABQA&#10;BgAIAAAAIQBcH16ZGQIAADMEAAAOAAAAAAAAAAAAAAAAAC4CAABkcnMvZTJvRG9jLnhtbFBLAQIt&#10;ABQABgAIAAAAIQCzMZ4B4QAAAAkBAAAPAAAAAAAAAAAAAAAAAHMEAABkcnMvZG93bnJldi54bWxQ&#10;SwUGAAAAAAQABADzAAAAgQUAAAAA&#10;" filled="f" stroked="f" strokeweight=".5pt">
              <v:textbox>
                <w:txbxContent>
                  <w:p w14:paraId="4E41F47D" w14:textId="77777777" w:rsidR="000C1FAE" w:rsidRPr="00D422AF" w:rsidRDefault="000C1FAE" w:rsidP="000C1FAE">
                    <w:pPr>
                      <w:spacing w:before="50"/>
                      <w:jc w:val="center"/>
                      <w:textDirection w:val="btLr"/>
                      <w:rPr>
                        <w:color w:val="FFFFFF" w:themeColor="background1"/>
                      </w:rPr>
                    </w:pPr>
                    <w:r w:rsidRPr="00D422AF">
                      <w:rPr>
                        <w:color w:val="FFFFFF" w:themeColor="background1"/>
                      </w:rPr>
                      <w:t>046-924394</w:t>
                    </w:r>
                  </w:p>
                </w:txbxContent>
              </v:textbox>
              <w10:wrap anchorx="margin"/>
            </v:shape>
          </w:pict>
        </mc:Fallback>
      </mc:AlternateContent>
    </w:r>
    <w:r w:rsidRPr="000C1FAE">
      <w:rPr>
        <w:color w:val="000000"/>
        <w:sz w:val="20"/>
        <w:szCs w:val="20"/>
        <w:lang w:val="en-GB"/>
      </w:rPr>
      <mc:AlternateContent>
        <mc:Choice Requires="wpg">
          <w:drawing>
            <wp:anchor distT="0" distB="0" distL="114300" distR="114300" simplePos="0" relativeHeight="251667456" behindDoc="0" locked="0" layoutInCell="1" hidden="0" allowOverlap="1" wp14:anchorId="560FC34C" wp14:editId="35C415CC">
              <wp:simplePos x="0" y="0"/>
              <wp:positionH relativeFrom="column">
                <wp:posOffset>-723899</wp:posOffset>
              </wp:positionH>
              <wp:positionV relativeFrom="paragraph">
                <wp:posOffset>12700</wp:posOffset>
              </wp:positionV>
              <wp:extent cx="7772400" cy="361065"/>
              <wp:effectExtent l="0" t="0" r="0" b="0"/>
              <wp:wrapNone/>
              <wp:docPr id="2" name="Group 2"/>
              <wp:cNvGraphicFramePr/>
              <a:graphic xmlns:a="http://schemas.openxmlformats.org/drawingml/2006/main">
                <a:graphicData uri="http://schemas.microsoft.com/office/word/2010/wordprocessingGroup">
                  <wpg:wgp>
                    <wpg:cNvGrpSpPr/>
                    <wpg:grpSpPr>
                      <a:xfrm>
                        <a:off x="0" y="0"/>
                        <a:ext cx="7772400" cy="361065"/>
                        <a:chOff x="1459800" y="3594575"/>
                        <a:chExt cx="7772400" cy="370850"/>
                      </a:xfrm>
                    </wpg:grpSpPr>
                    <wpg:grpSp>
                      <wpg:cNvPr id="966844195" name="Group 966844195"/>
                      <wpg:cNvGrpSpPr/>
                      <wpg:grpSpPr>
                        <a:xfrm>
                          <a:off x="1459800" y="3608868"/>
                          <a:ext cx="7772400" cy="342265"/>
                          <a:chOff x="0" y="14283"/>
                          <a:chExt cx="12240" cy="619"/>
                        </a:xfrm>
                      </wpg:grpSpPr>
                      <wps:wsp>
                        <wps:cNvPr id="1828997525" name="Rectangle 1828997525"/>
                        <wps:cNvSpPr/>
                        <wps:spPr>
                          <a:xfrm>
                            <a:off x="0" y="14283"/>
                            <a:ext cx="12225" cy="600"/>
                          </a:xfrm>
                          <a:prstGeom prst="rect">
                            <a:avLst/>
                          </a:prstGeom>
                          <a:noFill/>
                          <a:ln>
                            <a:noFill/>
                          </a:ln>
                        </wps:spPr>
                        <wps:txbx>
                          <w:txbxContent>
                            <w:p w14:paraId="534D35FD" w14:textId="77777777" w:rsidR="000C1FAE" w:rsidRDefault="000C1FAE" w:rsidP="000C1FAE">
                              <w:pPr>
                                <w:textDirection w:val="btLr"/>
                              </w:pPr>
                            </w:p>
                          </w:txbxContent>
                        </wps:txbx>
                        <wps:bodyPr spcFirstLastPara="1" wrap="square" lIns="91425" tIns="91425" rIns="91425" bIns="91425" anchor="ctr" anchorCtr="0">
                          <a:noAutofit/>
                        </wps:bodyPr>
                      </wps:wsp>
                      <wps:wsp>
                        <wps:cNvPr id="241560889" name="Rectangle 241560889"/>
                        <wps:cNvSpPr/>
                        <wps:spPr>
                          <a:xfrm>
                            <a:off x="0" y="14305"/>
                            <a:ext cx="12240" cy="576"/>
                          </a:xfrm>
                          <a:prstGeom prst="rect">
                            <a:avLst/>
                          </a:prstGeom>
                          <a:solidFill>
                            <a:srgbClr val="3C78D8"/>
                          </a:solidFill>
                          <a:ln>
                            <a:noFill/>
                          </a:ln>
                        </wps:spPr>
                        <wps:txbx>
                          <w:txbxContent>
                            <w:p w14:paraId="541D1382" w14:textId="77777777" w:rsidR="000C1FAE" w:rsidRDefault="000C1FAE" w:rsidP="000C1FAE">
                              <w:pPr>
                                <w:spacing w:before="50"/>
                                <w:textDirection w:val="btLr"/>
                              </w:pPr>
                              <w:r>
                                <w:rPr>
                                  <w:color w:val="FFFFFF"/>
                                </w:rPr>
                                <w:t xml:space="preserve">Kilskyre, Kells Co. Meath A82DH22     </w:t>
                              </w:r>
                              <w:r w:rsidRPr="006F09C3">
                                <w:rPr>
                                  <w:color w:val="FFFFFF"/>
                                  <w:u w:val="single"/>
                                </w:rPr>
                                <w:t>kilskyrens@gmail.com</w:t>
                              </w:r>
                              <w:r>
                                <w:rPr>
                                  <w:color w:val="FFFFFF"/>
                                </w:rPr>
                                <w:tab/>
                              </w:r>
                            </w:p>
                          </w:txbxContent>
                        </wps:txbx>
                        <wps:bodyPr spcFirstLastPara="1" wrap="square" lIns="548625" tIns="45700" rIns="548625" bIns="45700" anchor="t" anchorCtr="0">
                          <a:noAutofit/>
                        </wps:bodyPr>
                      </wps:wsp>
                      <wps:wsp>
                        <wps:cNvPr id="2007567259" name="Arrow: Chevron 2007567259"/>
                        <wps:cNvSpPr/>
                        <wps:spPr>
                          <a:xfrm>
                            <a:off x="7290" y="14283"/>
                            <a:ext cx="2810" cy="619"/>
                          </a:xfrm>
                          <a:prstGeom prst="chevron">
                            <a:avLst>
                              <a:gd name="adj" fmla="val 45060"/>
                            </a:avLst>
                          </a:prstGeom>
                          <a:solidFill>
                            <a:srgbClr val="3C78D8"/>
                          </a:solidFill>
                          <a:ln w="28575" cap="flat" cmpd="sng">
                            <a:solidFill>
                              <a:schemeClr val="lt1"/>
                            </a:solidFill>
                            <a:prstDash val="solid"/>
                            <a:miter lim="800000"/>
                            <a:headEnd type="none" w="sm" len="sm"/>
                            <a:tailEnd type="none" w="sm" len="sm"/>
                          </a:ln>
                        </wps:spPr>
                        <wps:txbx>
                          <w:txbxContent>
                            <w:p w14:paraId="7A8251F1" w14:textId="77777777" w:rsidR="000C1FAE" w:rsidRDefault="000C1FAE" w:rsidP="000C1FAE">
                              <w:pPr>
                                <w:spacing w:before="50"/>
                                <w:jc w:val="center"/>
                                <w:textDirection w:val="btLr"/>
                              </w:pPr>
                              <w:r>
                                <w:rPr>
                                  <w:color w:val="FFFFFF"/>
                                </w:rPr>
                                <w:t>Roll No: 01421F</w:t>
                              </w:r>
                            </w:p>
                          </w:txbxContent>
                        </wps:txbx>
                        <wps:bodyPr spcFirstLastPara="1" wrap="square" lIns="91425" tIns="45700" rIns="91425" bIns="45700" anchor="t" anchorCtr="0">
                          <a:noAutofit/>
                        </wps:bodyPr>
                      </wps:wsp>
                    </wpg:grpSp>
                  </wpg:wgp>
                </a:graphicData>
              </a:graphic>
            </wp:anchor>
          </w:drawing>
        </mc:Choice>
        <mc:Fallback>
          <w:pict>
            <v:group w14:anchorId="560FC34C" id="Group 2" o:spid="_x0000_s1034" style="position:absolute;margin-left:-57pt;margin-top:1pt;width:612pt;height:28.45pt;z-index:251667456" coordorigin="14598,35945" coordsize="77724,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y3jgMAAO0KAAAOAAAAZHJzL2Uyb0RvYy54bWzMVslu3DgQvQ8w/0DwHmuxdlgOAjs2Bggm&#10;RpYPYFPUEkikhqRb7b+fIrXHMWI7GWD6oBbJEln16tVjXbw9dS06MqkawXPsnbkYMU5F0fAqx1+/&#10;3LxJMFKa8IK0grMcPzCF317++cfF0GfMF7VoCyYRbMJVNvQ5rrXuM8dRtGYdUWeiZxwWSyE7omEo&#10;K6eQZIDdu9bxXTdyBiGLXgrKlILZ63ERX9r9y5JR/bEsFdOozTH4pu1T2ufBPJ3LC5JVkvR1Qyc3&#10;yCu86EjD4dBlq2uiCbqXzaOtuoZKoUSpz6joHFGWDWU2BojGc7+L5laK+97GUmVD1S8wAbTf4fTq&#10;benfx1vZf+7vJCAx9BVgYUcmllMpO/MPXqKThexhgYydNKIwGcexH7iALIW188hzo3DElNYAvPnM&#10;C8I0MRbGIEyDMF4s3v9wk9hNQpsYZ3bB2Tm2DEaHIYI7iZoix2kUJUHgpSFGnHRANosfWqenEF8Q&#10;8875yE2SKBnD+3H8ge8/in+M3Av85HxGZo7b8wG7EbrIS83qkyFDdaiVAOrXCPC5Jj2zvFLZCp+X&#10;+EmaxqG/4PcJyofwqmVos2ZBtN8trFGZAgI9SZlN7DNsELk5xpAmAm5sIydZL5W+ZaJD5iXHEryw&#10;tUWOH5QeTWcTcyYXN03bwjzJWr6bADTNDNBn9tC86dPhZPkSmHPNzEEUD8Ah1dObBo78QJS+IxJ0&#10;wMNoAG3IsfrnnkiGUfsXB+xTiAi819uB3A4O2wHhtBYgOVRLjMbBlbYSNDr77l6LsrGBrc5MXkPS&#10;Rxf/8+z7gRcagqdz8azJX5cmvIAzz8/9uTvV+yb3M+vDOPq13CvRNoVJv4FSyepw1Up0JCD251dx&#10;cm2LFViwM3sZSazza16eT5IwSKKVJSB7RgNHlsxLI02mpZkm+v9MEteNwyj2w4Ul76QUQ4auanaU&#10;giO4kmeDl3Al9tNHMjnTxU+8JzTykVJA02C8WMXCsKIqptuAFN8wKrsW6hoYgoLQjWblscpi1Xcr&#10;LDvWPJtcaMixn5hbDlEjHWVLIKW06+GGUryyzu13Nr0OW4jbam+qiZ2VceyaqHpkt10yZiTrGg0d&#10;VNt0OYZrFn7jdM1I8Z4XSD/0cBNyaL5Ay8CDDkSMQasGL/ZzTZr253Y/UVJbxa8pkp2S7mpkWvmd&#10;JbK2EVZdbU9lkz71f6Zp246t1dqlXv4LAAD//wMAUEsDBBQABgAIAAAAIQB0WRaj4AAAAAoBAAAP&#10;AAAAZHJzL2Rvd25yZXYueG1sTI9Ba8JAEIXvhf6HZQq96WZtLZpmIiJtT1KoFoq3MTsmwexuyK5J&#10;/PddT+1pZniPN9/LVqNpRM+dr51FUNMEBNvC6dqWCN/798kChA9kNTXOMsKVPazy+7uMUu0G+8X9&#10;LpQihlifEkIVQptK6YuKDfmpa9lG7eQ6QyGeXSl1R0MMN42cJcmLNFTb+KGiljcVF+fdxSB8DDSs&#10;n9Rbvz2fNtfDfv75s1WM+Pgwrl9BBB7Dnxlu+BEd8sh0dBervWgQJko9xzIBYRbHzaBUErcjwnyx&#10;BJln8n+F/BcAAP//AwBQSwECLQAUAAYACAAAACEAtoM4kv4AAADhAQAAEwAAAAAAAAAAAAAAAAAA&#10;AAAAW0NvbnRlbnRfVHlwZXNdLnhtbFBLAQItABQABgAIAAAAIQA4/SH/1gAAAJQBAAALAAAAAAAA&#10;AAAAAAAAAC8BAABfcmVscy8ucmVsc1BLAQItABQABgAIAAAAIQDgu5y3jgMAAO0KAAAOAAAAAAAA&#10;AAAAAAAAAC4CAABkcnMvZTJvRG9jLnhtbFBLAQItABQABgAIAAAAIQB0WRaj4AAAAAoBAAAPAAAA&#10;AAAAAAAAAAAAAOgFAABkcnMvZG93bnJldi54bWxQSwUGAAAAAAQABADzAAAA9QYAAAAA&#10;">
              <v:group id="Group 966844195" o:spid="_x0000_s1035" style="position:absolute;left:14598;top:36088;width:77724;height:3423" coordorigin=",14283" coordsize="1224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ZywAAAOIAAAAPAAAAZHJzL2Rvd25yZXYueG1sRI9Ba8JA&#10;FITvQv/D8oTedJNWg0ZXEWmLBylUC+LtkX0mwezbkN0m8d+7gtDjMDPfMMt1byrRUuNKywricQSC&#10;OLO65FzB7/FzNAPhPLLGyjIpuJGD9eplsMRU245/qD34XAQIuxQVFN7XqZQuK8igG9uaOHgX2xj0&#10;QTa51A12AW4q+RZFiTRYclgosKZtQdn18GcUfHXYbd7jj3Z/vWxv5+P0+7SPSanXYb9ZgPDU+//w&#10;s73TCuZJMptM4vkUHpfCHZCrOwAAAP//AwBQSwECLQAUAAYACAAAACEA2+H2y+4AAACFAQAAEwAA&#10;AAAAAAAAAAAAAAAAAAAAW0NvbnRlbnRfVHlwZXNdLnhtbFBLAQItABQABgAIAAAAIQBa9CxbvwAA&#10;ABUBAAALAAAAAAAAAAAAAAAAAB8BAABfcmVscy8ucmVsc1BLAQItABQABgAIAAAAIQCZO/MZywAA&#10;AOIAAAAPAAAAAAAAAAAAAAAAAAcCAABkcnMvZG93bnJldi54bWxQSwUGAAAAAAMAAwC3AAAA/wIA&#10;AAAA&#10;">
                <v:rect id="Rectangle 1828997525" o:spid="_x0000_s1036" style="position:absolute;top:14283;width:122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WtxgAAAOMAAAAPAAAAZHJzL2Rvd25yZXYueG1sRE/NTsMw&#10;DL4j8Q6RkbjRlIiNtiybADFp7DQ6HsA0pqlonNKErXv7BQmJo79/L1aT68WBxtB51nCb5SCIG286&#10;bjW879c3BYgQkQ32nknDiQKslpcXC6yMP/IbHerYihTCoUINNsahkjI0lhyGzA/Eifv0o8OYzrGV&#10;ZsRjCne9VHk+lw47Tg0WB3q21HzVP07D7s6TelHhqW5daaeP/fb1G+daX19Njw8gIk3xX/zn3pg0&#10;v1BFWd7P1Ax+f0oAyOUZAAD//wMAUEsBAi0AFAAGAAgAAAAhANvh9svuAAAAhQEAABMAAAAAAAAA&#10;AAAAAAAAAAAAAFtDb250ZW50X1R5cGVzXS54bWxQSwECLQAUAAYACAAAACEAWvQsW78AAAAVAQAA&#10;CwAAAAAAAAAAAAAAAAAfAQAAX3JlbHMvLnJlbHNQSwECLQAUAAYACAAAACEAuX+FrcYAAADjAAAA&#10;DwAAAAAAAAAAAAAAAAAHAgAAZHJzL2Rvd25yZXYueG1sUEsFBgAAAAADAAMAtwAAAPoCAAAAAA==&#10;" filled="f" stroked="f">
                  <v:textbox inset="2.53958mm,2.53958mm,2.53958mm,2.53958mm">
                    <w:txbxContent>
                      <w:p w14:paraId="534D35FD" w14:textId="77777777" w:rsidR="000C1FAE" w:rsidRDefault="000C1FAE" w:rsidP="000C1FAE">
                        <w:pPr>
                          <w:textDirection w:val="btLr"/>
                        </w:pPr>
                      </w:p>
                    </w:txbxContent>
                  </v:textbox>
                </v:rect>
                <v:rect id="Rectangle 241560889" o:spid="_x0000_s1037" style="position:absolute;top:14305;width:122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118yQAAAOIAAAAPAAAAZHJzL2Rvd25yZXYueG1sRI9BS8NA&#10;FITvgv9heYI3u2nRENNuiwgF0UNpFc+P7GsSzb6Nu69J+u9dQehxmJlvmNVmcp0aKMTWs4H5LANF&#10;XHnbcm3g4317V4CKgmyx80wGzhRhs76+WmFp/ch7Gg5SqwThWKKBRqQvtY5VQw7jzPfEyTv64FCS&#10;DLW2AccEd51eZFmuHbacFhrs6bmh6vtwcgZk9zZSJ0U47bafcp6+Xn/2Q27M7c30tAQlNMkl/N9+&#10;sQYW9/OHPCuKR/i7lO6AXv8CAAD//wMAUEsBAi0AFAAGAAgAAAAhANvh9svuAAAAhQEAABMAAAAA&#10;AAAAAAAAAAAAAAAAAFtDb250ZW50X1R5cGVzXS54bWxQSwECLQAUAAYACAAAACEAWvQsW78AAAAV&#10;AQAACwAAAAAAAAAAAAAAAAAfAQAAX3JlbHMvLnJlbHNQSwECLQAUAAYACAAAACEAWPNdfMkAAADi&#10;AAAADwAAAAAAAAAAAAAAAAAHAgAAZHJzL2Rvd25yZXYueG1sUEsFBgAAAAADAAMAtwAAAP0CAAAA&#10;AA==&#10;" fillcolor="#3c78d8" stroked="f">
                  <v:textbox inset="15.23958mm,1.2694mm,15.23958mm,1.2694mm">
                    <w:txbxContent>
                      <w:p w14:paraId="541D1382" w14:textId="77777777" w:rsidR="000C1FAE" w:rsidRDefault="000C1FAE" w:rsidP="000C1FAE">
                        <w:pPr>
                          <w:spacing w:before="50"/>
                          <w:textDirection w:val="btLr"/>
                        </w:pPr>
                        <w:r>
                          <w:rPr>
                            <w:color w:val="FFFFFF"/>
                          </w:rPr>
                          <w:t xml:space="preserve">Kilskyre, Kells Co. Meath A82DH22     </w:t>
                        </w:r>
                        <w:r w:rsidRPr="006F09C3">
                          <w:rPr>
                            <w:color w:val="FFFFFF"/>
                            <w:u w:val="single"/>
                          </w:rPr>
                          <w:t>kilskyrens@gmail.com</w:t>
                        </w:r>
                        <w:r>
                          <w:rPr>
                            <w:color w:val="FFFFFF"/>
                          </w:rPr>
                          <w:tab/>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007567259" o:spid="_x0000_s1038" type="#_x0000_t55" style="position:absolute;left:7290;top:14283;width:281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8QyAAAAOMAAAAPAAAAZHJzL2Rvd25yZXYueG1sRI/NasMw&#10;EITvhb6D2EJvjdwU58eNEkzaQo+NkwdYrI1kYq2MpMTu21eFQo/DzHzDbHaT68WNQuw8K3ieFSCI&#10;W687NgpOx4+nFYiYkDX2nknBN0XYbe/vNlhpP/KBbk0yIkM4VqjApjRUUsbWksM48wNx9s4+OExZ&#10;BiN1wDHDXS/nRbGQDjvOCxYH2ltqL83VKVgVa/PVvtSXML6zr5s325nyoNTjw1S/gkg0pf/wX/tT&#10;K8jEZblYzss1/H7Kf0BufwAAAP//AwBQSwECLQAUAAYACAAAACEA2+H2y+4AAACFAQAAEwAAAAAA&#10;AAAAAAAAAAAAAAAAW0NvbnRlbnRfVHlwZXNdLnhtbFBLAQItABQABgAIAAAAIQBa9CxbvwAAABUB&#10;AAALAAAAAAAAAAAAAAAAAB8BAABfcmVscy8ucmVsc1BLAQItABQABgAIAAAAIQDeTP8QyAAAAOMA&#10;AAAPAAAAAAAAAAAAAAAAAAcCAABkcnMvZG93bnJldi54bWxQSwUGAAAAAAMAAwC3AAAA/AIAAAAA&#10;" adj="19456" fillcolor="#3c78d8" strokecolor="white [3201]" strokeweight="2.25pt">
                  <v:stroke startarrowwidth="narrow" startarrowlength="short" endarrowwidth="narrow" endarrowlength="short"/>
                  <v:textbox inset="2.53958mm,1.2694mm,2.53958mm,1.2694mm">
                    <w:txbxContent>
                      <w:p w14:paraId="7A8251F1" w14:textId="77777777" w:rsidR="000C1FAE" w:rsidRDefault="000C1FAE" w:rsidP="000C1FAE">
                        <w:pPr>
                          <w:spacing w:before="50"/>
                          <w:jc w:val="center"/>
                          <w:textDirection w:val="btLr"/>
                        </w:pPr>
                        <w:r>
                          <w:rPr>
                            <w:color w:val="FFFFFF"/>
                          </w:rPr>
                          <w:t>Roll No: 01421F</w:t>
                        </w:r>
                      </w:p>
                    </w:txbxContent>
                  </v:textbox>
                </v:shape>
              </v:group>
            </v:group>
          </w:pict>
        </mc:Fallback>
      </mc:AlternateContent>
    </w:r>
  </w:p>
  <w:bookmarkEnd w:id="0"/>
  <w:p w14:paraId="0AB9EAF6" w14:textId="77777777" w:rsidR="000C1FAE" w:rsidRPr="000C1FAE" w:rsidRDefault="000C1FAE" w:rsidP="000C1FAE">
    <w:pPr>
      <w:pBdr>
        <w:top w:val="nil"/>
        <w:left w:val="nil"/>
        <w:bottom w:val="nil"/>
        <w:right w:val="nil"/>
        <w:between w:val="nil"/>
      </w:pBdr>
      <w:spacing w:line="14" w:lineRule="auto"/>
      <w:rPr>
        <w:color w:val="000000"/>
        <w:sz w:val="20"/>
        <w:szCs w:val="20"/>
        <w:lang w:val="en-GB"/>
      </w:rPr>
    </w:pPr>
  </w:p>
  <w:p w14:paraId="79B736F9" w14:textId="21E2DAE9" w:rsidR="003C437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68762DE5" wp14:editId="18CB8C20">
              <wp:simplePos x="0" y="0"/>
              <wp:positionH relativeFrom="column">
                <wp:posOffset>5257800</wp:posOffset>
              </wp:positionH>
              <wp:positionV relativeFrom="paragraph">
                <wp:posOffset>9855200</wp:posOffset>
              </wp:positionV>
              <wp:extent cx="1270" cy="12700"/>
              <wp:effectExtent l="0" t="0" r="0" b="0"/>
              <wp:wrapNone/>
              <wp:docPr id="13" name="Freeform: Shape 13"/>
              <wp:cNvGraphicFramePr/>
              <a:graphic xmlns:a="http://schemas.openxmlformats.org/drawingml/2006/main">
                <a:graphicData uri="http://schemas.microsoft.com/office/word/2010/wordprocessingShape">
                  <wps:wsp>
                    <wps:cNvSpPr/>
                    <wps:spPr>
                      <a:xfrm>
                        <a:off x="5165978" y="3779365"/>
                        <a:ext cx="360045" cy="1270"/>
                      </a:xfrm>
                      <a:custGeom>
                        <a:avLst/>
                        <a:gdLst/>
                        <a:ahLst/>
                        <a:cxnLst/>
                        <a:rect l="l" t="t" r="r" b="b"/>
                        <a:pathLst>
                          <a:path w="360045" h="120000" extrusionOk="0">
                            <a:moveTo>
                              <a:pt x="0" y="0"/>
                            </a:moveTo>
                            <a:lnTo>
                              <a:pt x="360006" y="0"/>
                            </a:lnTo>
                          </a:path>
                        </a:pathLst>
                      </a:custGeom>
                      <a:noFill/>
                      <a:ln w="9525" cap="flat" cmpd="sng">
                        <a:solidFill>
                          <a:srgbClr val="005951"/>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5257800</wp:posOffset>
              </wp:positionH>
              <wp:positionV relativeFrom="paragraph">
                <wp:posOffset>9855200</wp:posOffset>
              </wp:positionV>
              <wp:extent cx="1270" cy="12700"/>
              <wp:effectExtent b="0" l="0" r="0" t="0"/>
              <wp:wrapNone/>
              <wp:docPr id="1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53CB6A9C" wp14:editId="3DC5CB59">
              <wp:simplePos x="0" y="0"/>
              <wp:positionH relativeFrom="column">
                <wp:posOffset>5499100</wp:posOffset>
              </wp:positionH>
              <wp:positionV relativeFrom="paragraph">
                <wp:posOffset>9867900</wp:posOffset>
              </wp:positionV>
              <wp:extent cx="165100" cy="172085"/>
              <wp:effectExtent l="0" t="0" r="0" b="0"/>
              <wp:wrapNone/>
              <wp:docPr id="14" name="Rectangle 14"/>
              <wp:cNvGraphicFramePr/>
              <a:graphic xmlns:a="http://schemas.openxmlformats.org/drawingml/2006/main">
                <a:graphicData uri="http://schemas.microsoft.com/office/word/2010/wordprocessingShape">
                  <wps:wsp>
                    <wps:cNvSpPr/>
                    <wps:spPr>
                      <a:xfrm>
                        <a:off x="5268213" y="3698720"/>
                        <a:ext cx="155575" cy="162560"/>
                      </a:xfrm>
                      <a:prstGeom prst="rect">
                        <a:avLst/>
                      </a:prstGeom>
                      <a:noFill/>
                      <a:ln>
                        <a:noFill/>
                      </a:ln>
                    </wps:spPr>
                    <wps:txbx>
                      <w:txbxContent>
                        <w:p w14:paraId="3AF4CFED" w14:textId="77777777" w:rsidR="003C4377" w:rsidRDefault="00000000">
                          <w:pPr>
                            <w:spacing w:before="20"/>
                            <w:ind w:left="60" w:firstLine="60"/>
                            <w:textDirection w:val="btLr"/>
                          </w:pPr>
                          <w:r>
                            <w:rPr>
                              <w:rFonts w:ascii="Lato" w:eastAsia="Lato" w:hAnsi="Lato" w:cs="Lato"/>
                              <w:color w:val="005951"/>
                              <w:sz w:val="18"/>
                            </w:rPr>
                            <w:t xml:space="preserve"> PAGE 2</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5499100</wp:posOffset>
              </wp:positionH>
              <wp:positionV relativeFrom="paragraph">
                <wp:posOffset>9867900</wp:posOffset>
              </wp:positionV>
              <wp:extent cx="165100" cy="172085"/>
              <wp:effectExtent b="0" l="0" r="0" t="0"/>
              <wp:wrapNone/>
              <wp:docPr id="1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65100" cy="17208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77D6" w14:textId="77777777" w:rsidR="003C437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6816E5A7" wp14:editId="51752D14">
              <wp:simplePos x="0" y="0"/>
              <wp:positionH relativeFrom="column">
                <wp:posOffset>787400</wp:posOffset>
              </wp:positionH>
              <wp:positionV relativeFrom="paragraph">
                <wp:posOffset>9855200</wp:posOffset>
              </wp:positionV>
              <wp:extent cx="1270" cy="12700"/>
              <wp:effectExtent l="0" t="0" r="0" b="0"/>
              <wp:wrapNone/>
              <wp:docPr id="11" name="Freeform: Shape 11"/>
              <wp:cNvGraphicFramePr/>
              <a:graphic xmlns:a="http://schemas.openxmlformats.org/drawingml/2006/main">
                <a:graphicData uri="http://schemas.microsoft.com/office/word/2010/wordprocessingShape">
                  <wps:wsp>
                    <wps:cNvSpPr/>
                    <wps:spPr>
                      <a:xfrm>
                        <a:off x="5165978" y="3779365"/>
                        <a:ext cx="360045" cy="1270"/>
                      </a:xfrm>
                      <a:custGeom>
                        <a:avLst/>
                        <a:gdLst/>
                        <a:ahLst/>
                        <a:cxnLst/>
                        <a:rect l="l" t="t" r="r" b="b"/>
                        <a:pathLst>
                          <a:path w="360045" h="120000" extrusionOk="0">
                            <a:moveTo>
                              <a:pt x="0" y="0"/>
                            </a:moveTo>
                            <a:lnTo>
                              <a:pt x="359994" y="0"/>
                            </a:lnTo>
                          </a:path>
                        </a:pathLst>
                      </a:custGeom>
                      <a:noFill/>
                      <a:ln w="9525" cap="flat" cmpd="sng">
                        <a:solidFill>
                          <a:srgbClr val="005951"/>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787400</wp:posOffset>
              </wp:positionH>
              <wp:positionV relativeFrom="paragraph">
                <wp:posOffset>9855200</wp:posOffset>
              </wp:positionV>
              <wp:extent cx="1270" cy="12700"/>
              <wp:effectExtent b="0" l="0" r="0" t="0"/>
              <wp:wrapNone/>
              <wp:docPr id="1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174F4A4F" wp14:editId="57E27DB5">
              <wp:simplePos x="0" y="0"/>
              <wp:positionH relativeFrom="column">
                <wp:posOffset>749300</wp:posOffset>
              </wp:positionH>
              <wp:positionV relativeFrom="paragraph">
                <wp:posOffset>9867900</wp:posOffset>
              </wp:positionV>
              <wp:extent cx="165100" cy="172085"/>
              <wp:effectExtent l="0" t="0" r="0" b="0"/>
              <wp:wrapNone/>
              <wp:docPr id="12" name="Rectangle 12"/>
              <wp:cNvGraphicFramePr/>
              <a:graphic xmlns:a="http://schemas.openxmlformats.org/drawingml/2006/main">
                <a:graphicData uri="http://schemas.microsoft.com/office/word/2010/wordprocessingShape">
                  <wps:wsp>
                    <wps:cNvSpPr/>
                    <wps:spPr>
                      <a:xfrm>
                        <a:off x="5268213" y="3698720"/>
                        <a:ext cx="155575" cy="162560"/>
                      </a:xfrm>
                      <a:prstGeom prst="rect">
                        <a:avLst/>
                      </a:prstGeom>
                      <a:noFill/>
                      <a:ln>
                        <a:noFill/>
                      </a:ln>
                    </wps:spPr>
                    <wps:txbx>
                      <w:txbxContent>
                        <w:p w14:paraId="26FD6DC2" w14:textId="77777777" w:rsidR="003C4377" w:rsidRDefault="00000000">
                          <w:pPr>
                            <w:spacing w:before="20"/>
                            <w:ind w:left="60" w:firstLine="60"/>
                            <w:textDirection w:val="btLr"/>
                          </w:pPr>
                          <w:r>
                            <w:rPr>
                              <w:rFonts w:ascii="Lato" w:eastAsia="Lato" w:hAnsi="Lato" w:cs="Lato"/>
                              <w:color w:val="005951"/>
                              <w:sz w:val="18"/>
                            </w:rPr>
                            <w:t xml:space="preserve"> PAGE 1</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749300</wp:posOffset>
              </wp:positionH>
              <wp:positionV relativeFrom="paragraph">
                <wp:posOffset>9867900</wp:posOffset>
              </wp:positionV>
              <wp:extent cx="165100" cy="172085"/>
              <wp:effectExtent b="0" l="0" r="0" t="0"/>
              <wp:wrapNone/>
              <wp:docPr id="1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65100" cy="17208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F9999" w14:textId="77777777" w:rsidR="00D439AF" w:rsidRDefault="00D439AF">
      <w:r>
        <w:separator/>
      </w:r>
    </w:p>
  </w:footnote>
  <w:footnote w:type="continuationSeparator" w:id="0">
    <w:p w14:paraId="7D474250" w14:textId="77777777" w:rsidR="00D439AF" w:rsidRDefault="00D439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BC7A" w14:textId="77777777" w:rsidR="000C1FAE" w:rsidRDefault="000C1FAE" w:rsidP="000C1FAE">
    <w:pPr>
      <w:pBdr>
        <w:top w:val="nil"/>
        <w:left w:val="nil"/>
        <w:bottom w:val="nil"/>
        <w:right w:val="nil"/>
        <w:between w:val="nil"/>
      </w:pBdr>
      <w:spacing w:after="80"/>
      <w:rPr>
        <w:color w:val="000000"/>
        <w:sz w:val="14"/>
        <w:szCs w:val="14"/>
      </w:rPr>
    </w:pPr>
    <w:r>
      <w:rPr>
        <w:sz w:val="14"/>
        <w:szCs w:val="14"/>
      </w:rPr>
      <w:t xml:space="preserve">           </w:t>
    </w:r>
    <w:r>
      <w:rPr>
        <w:noProof/>
        <w:sz w:val="14"/>
        <w:szCs w:val="14"/>
      </w:rPr>
      <mc:AlternateContent>
        <mc:Choice Requires="wpg">
          <w:drawing>
            <wp:anchor distT="0" distB="0" distL="114300" distR="114300" simplePos="0" relativeHeight="251663360" behindDoc="0" locked="0" layoutInCell="1" hidden="0" allowOverlap="1" wp14:anchorId="36F44241" wp14:editId="539E785A">
              <wp:simplePos x="0" y="0"/>
              <wp:positionH relativeFrom="page">
                <wp:posOffset>2453005</wp:posOffset>
              </wp:positionH>
              <wp:positionV relativeFrom="page">
                <wp:posOffset>969010</wp:posOffset>
              </wp:positionV>
              <wp:extent cx="5386070" cy="85493"/>
              <wp:effectExtent l="0" t="0" r="24130" b="10160"/>
              <wp:wrapNone/>
              <wp:docPr id="4" name="Group 4"/>
              <wp:cNvGraphicFramePr/>
              <a:graphic xmlns:a="http://schemas.openxmlformats.org/drawingml/2006/main">
                <a:graphicData uri="http://schemas.microsoft.com/office/word/2010/wordprocessingGroup">
                  <wpg:wgp>
                    <wpg:cNvGrpSpPr/>
                    <wpg:grpSpPr>
                      <a:xfrm>
                        <a:off x="0" y="0"/>
                        <a:ext cx="5386070" cy="85493"/>
                        <a:chOff x="2653092" y="3747996"/>
                        <a:chExt cx="5385816" cy="64010"/>
                      </a:xfrm>
                    </wpg:grpSpPr>
                    <wpg:grpSp>
                      <wpg:cNvPr id="1485294678" name="Group 1485294678"/>
                      <wpg:cNvGrpSpPr/>
                      <wpg:grpSpPr>
                        <a:xfrm>
                          <a:off x="2653092" y="3747996"/>
                          <a:ext cx="5385816" cy="64010"/>
                          <a:chOff x="0" y="0"/>
                          <a:chExt cx="5383530" cy="63502"/>
                        </a:xfrm>
                      </wpg:grpSpPr>
                      <wps:wsp>
                        <wps:cNvPr id="1467410847" name="Rectangle 1467410847"/>
                        <wps:cNvSpPr/>
                        <wps:spPr>
                          <a:xfrm>
                            <a:off x="1" y="3"/>
                            <a:ext cx="5383524" cy="63499"/>
                          </a:xfrm>
                          <a:prstGeom prst="rect">
                            <a:avLst/>
                          </a:prstGeom>
                          <a:solidFill>
                            <a:srgbClr val="A4C2F4"/>
                          </a:solidFill>
                          <a:ln>
                            <a:noFill/>
                          </a:ln>
                        </wps:spPr>
                        <wps:txbx>
                          <w:txbxContent>
                            <w:p w14:paraId="2BF3E100" w14:textId="77777777" w:rsidR="000C1FAE" w:rsidRDefault="000C1FAE" w:rsidP="000C1FAE">
                              <w:pPr>
                                <w:textDirection w:val="btLr"/>
                              </w:pPr>
                            </w:p>
                          </w:txbxContent>
                        </wps:txbx>
                        <wps:bodyPr spcFirstLastPara="1" wrap="square" lIns="91425" tIns="91425" rIns="91425" bIns="91425" anchor="ctr" anchorCtr="0">
                          <a:noAutofit/>
                        </wps:bodyPr>
                      </wps:wsp>
                      <wps:wsp>
                        <wps:cNvPr id="2083246736" name="Freeform: Shape 2083246736"/>
                        <wps:cNvSpPr/>
                        <wps:spPr>
                          <a:xfrm>
                            <a:off x="3378200" y="0"/>
                            <a:ext cx="2005330" cy="63500"/>
                          </a:xfrm>
                          <a:custGeom>
                            <a:avLst/>
                            <a:gdLst/>
                            <a:ahLst/>
                            <a:cxnLst/>
                            <a:rect l="l" t="t" r="r" b="b"/>
                            <a:pathLst>
                              <a:path w="2015528" h="63500" extrusionOk="0">
                                <a:moveTo>
                                  <a:pt x="13373" y="0"/>
                                </a:moveTo>
                                <a:lnTo>
                                  <a:pt x="2015528" y="0"/>
                                </a:lnTo>
                                <a:lnTo>
                                  <a:pt x="2015528" y="63500"/>
                                </a:lnTo>
                                <a:lnTo>
                                  <a:pt x="0" y="61828"/>
                                </a:lnTo>
                                <a:lnTo>
                                  <a:pt x="13373" y="0"/>
                                </a:lnTo>
                                <a:close/>
                              </a:path>
                            </a:pathLst>
                          </a:custGeom>
                          <a:solidFill>
                            <a:srgbClr val="FFFF00"/>
                          </a:solidFill>
                          <a:ln w="25400" cap="flat" cmpd="sng">
                            <a:solidFill>
                              <a:srgbClr val="FFFF00"/>
                            </a:solidFill>
                            <a:prstDash val="solid"/>
                            <a:round/>
                            <a:headEnd type="none" w="sm" len="sm"/>
                            <a:tailEnd type="none" w="sm" len="sm"/>
                          </a:ln>
                        </wps:spPr>
                        <wps:bodyPr spcFirstLastPara="1" wrap="square" lIns="91425" tIns="91425" rIns="91425" bIns="91425" anchor="ctr" anchorCtr="0">
                          <a:noAutofit/>
                        </wps:bodyPr>
                      </wps:wsp>
                      <wps:wsp>
                        <wps:cNvPr id="1962290758" name="Freeform: Shape 1962290758"/>
                        <wps:cNvSpPr/>
                        <wps:spPr>
                          <a:xfrm>
                            <a:off x="0" y="0"/>
                            <a:ext cx="3336290" cy="63500"/>
                          </a:xfrm>
                          <a:custGeom>
                            <a:avLst/>
                            <a:gdLst/>
                            <a:ahLst/>
                            <a:cxnLst/>
                            <a:rect l="l" t="t" r="r" b="b"/>
                            <a:pathLst>
                              <a:path w="3345620" h="63500" extrusionOk="0">
                                <a:moveTo>
                                  <a:pt x="18713" y="0"/>
                                </a:moveTo>
                                <a:lnTo>
                                  <a:pt x="3345620" y="0"/>
                                </a:lnTo>
                                <a:lnTo>
                                  <a:pt x="3330575" y="63500"/>
                                </a:lnTo>
                                <a:lnTo>
                                  <a:pt x="0" y="63500"/>
                                </a:lnTo>
                                <a:lnTo>
                                  <a:pt x="18713" y="0"/>
                                </a:lnTo>
                                <a:close/>
                              </a:path>
                            </a:pathLst>
                          </a:custGeom>
                          <a:solidFill>
                            <a:schemeClr val="tx1"/>
                          </a:solidFill>
                          <a:ln>
                            <a:noFill/>
                          </a:ln>
                        </wps:spPr>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6F44241" id="Group 4" o:spid="_x0000_s1026" style="position:absolute;margin-left:193.15pt;margin-top:76.3pt;width:424.1pt;height:6.75pt;z-index:251663360;mso-position-horizontal-relative:page;mso-position-vertical-relative:page;mso-width-relative:margin;mso-height-relative:margin" coordorigin="26530,37479" coordsize="5385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flGAQAAH0NAAAOAAAAZHJzL2Uyb0RvYy54bWzsV9tu4zYQfS/QfxD03lh3S0KcxSJZBwUW&#10;3aC7/QBaoiyhEqmSdOz8fQ9JU5aTdHMpWvShfpBFcjg6czhzRrr8cBh6754K2XG28sOLwPcoq3jd&#10;se3K/+3b+qfc96QirCY9Z3TlP1Dpf7j68YfL/VjSiLe8r6nw4ITJcj+u/FapsVwsZNXSgcgLPlKG&#10;xYaLgSgMxXZRC7KH96FfREGQLfZc1KPgFZUSszd20b8y/puGVupL00iqvH7lA5syV2GuG31dXF2S&#10;civI2HbVEQZ5B4qBdAwPnVzdEEW8neieuBq6SnDJG3VR8WHBm6arqIkB0YTBo2huBd+NJpZtud+O&#10;E02g9hFP73Zb/XJ/K8av450AE/txCy7MSMdyaMSg/4HSOxjKHibK6EF5FSbTOM+CJZitsJanSRFb&#10;SqsWvOtdUZbGQRH5HtbjZbIsisxZfDr5SPMwsz6yBDxoi4UDsDiDNQ0sXOC/E15XI/eSPI2KJFsi&#10;4xgZkGuGPm82fwzxDTH/JfpZ/M9gJ+UUP6g5sVa1s5hjEHOMOU6D6Lsxozjk6fzl3zv/ry0ZqUkr&#10;Wc75y5ZJGOTJ0vH3K6qHsG1PweG0Zjg0+6akkaVE/jyTMaE9dXveM8biNEpc5ElRnEVOylFIdUv5&#10;4OmblS+AwpQWuf8slU0MZ6KfKXnf1euu781AbDfXvfDuCer9Y3IdrZOj9zOznmljxvU261HPINFc&#10;KPpOHTaHY7QbXj8gzeRYrTuA+kykuiMCQoEI9xCPlS//2BFBfa//meF0ijCJUqjNfCDmg818QFjV&#10;cmhSpYTv2cG1MhplUX7cKd50JnSNy4I5wkVa6EL4F/IjCvI4Qh7EKFRbX2tBqVbm0jMZ5c0s3pIl&#10;cbzMIeXzOnG5guk0nlfJuTKgzHY2VzRRLj8gwrXNFMy17q46MHerM0r3g970A+V74BrMox9sbKqO&#10;ROl92qm+9faQsSBM0wjS0q78DOUKuAApdrrvffldy6K2Hvg9/cbNPqXFL0Rs8SkwSNrJomdzy8m/&#10;EwvYOgv3Pxqfc0uLxGWw9XdubWnNwhzYv2f3FKnzU/VcUrtVk2GEeSIIKOdHcFZkcl6La/xAmvVz&#10;ZtYzw2+aaE4rXUtNT3Ao1TBC1SXbGmbPtrzSs1aJGyJbqwbGgz1ftFVWAwopW0rqT6z21MOIhsHw&#10;ioKCxlMHVDLFCw1ujJ0iXf+ynTmzJzryv3igEIosiopgmU7N+bF4zCzAuFY0tKaXW8yzshHHcYan&#10;uRajq9UmnnujmefsPyobcZykWQQkb5ONfBm+TjYm/y/KBjgJ0iWaEixfLRtG6Cx1Tg7cvxWj8AlS&#10;t/5+2dCv/nRq4uoQPq8aunxf6OD/8co7vdgazTDv+EZej98j+iNiPjZWp6+mqz8BAAD//wMAUEsD&#10;BBQABgAIAAAAIQBV7Jxr4gAAAAwBAAAPAAAAZHJzL2Rvd25yZXYueG1sTI/LasMwEEX3hf6DmEB3&#10;jfyoRXAshxDarkKhSaF0p1gT28SSjKXYzt93smp3M9zDnTPFZjYdG3HwrbMS4mUEDG3ldGtrCV/H&#10;t+cVMB+U1apzFiXc0MOmfHwoVK7dZD9xPISaUYn1uZLQhNDnnPuqQaP80vVoKTu7wahA61BzPaiJ&#10;yk3HkygS3KjW0oVG9bhrsLocrkbC+6SmbRq/jvvLeXf7OWYf3/sYpXxazNs1sIBz+IPhrk/qUJLT&#10;yV2t9qyTkK5ESigFWSKA3YkkfcmAnWgSIgZeFvz/E+UvAAAA//8DAFBLAQItABQABgAIAAAAIQC2&#10;gziS/gAAAOEBAAATAAAAAAAAAAAAAAAAAAAAAABbQ29udGVudF9UeXBlc10ueG1sUEsBAi0AFAAG&#10;AAgAAAAhADj9If/WAAAAlAEAAAsAAAAAAAAAAAAAAAAALwEAAF9yZWxzLy5yZWxzUEsBAi0AFAAG&#10;AAgAAAAhALThV+UYBAAAfQ0AAA4AAAAAAAAAAAAAAAAALgIAAGRycy9lMm9Eb2MueG1sUEsBAi0A&#10;FAAGAAgAAAAhAFXsnGviAAAADAEAAA8AAAAAAAAAAAAAAAAAcgYAAGRycy9kb3ducmV2LnhtbFBL&#10;BQYAAAAABAAEAPMAAACBBwAAAAA=&#10;">
              <v:group id="Group 1485294678" o:spid="_x0000_s1027" style="position:absolute;left:26530;top:37479;width:53859;height:641" coordsize="538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iYuzQAAAOMAAAAPAAAAZHJzL2Rvd25yZXYueG1sRI9PS8NA&#10;EMXvQr/DMoI3u0n/WWO3pZRWPBTBVhBvQ3aahGZnQ3ZN0m/vHASPM+/Ne79ZbQZXq47aUHk2kI4T&#10;UMS5txUXBj7Ph8clqBCRLdaeycCNAmzWo7sVZtb3/EHdKRZKQjhkaKCMscm0DnlJDsPYN8SiXXzr&#10;MMrYFtq22Eu4q/UkSRbaYcXSUGJDu5Ly6+nHGXjtsd9O0313vF52t+/z/P3rmJIxD/fD9gVUpCH+&#10;m/+u36zgz5bzyfNs8STQ8pMsQK9/AQAA//8DAFBLAQItABQABgAIAAAAIQDb4fbL7gAAAIUBAAAT&#10;AAAAAAAAAAAAAAAAAAAAAABbQ29udGVudF9UeXBlc10ueG1sUEsBAi0AFAAGAAgAAAAhAFr0LFu/&#10;AAAAFQEAAAsAAAAAAAAAAAAAAAAAHwEAAF9yZWxzLy5yZWxzUEsBAi0AFAAGAAgAAAAhAHbaJi7N&#10;AAAA4wAAAA8AAAAAAAAAAAAAAAAABwIAAGRycy9kb3ducmV2LnhtbFBLBQYAAAAAAwADALcAAAAB&#10;AwAAAAA=&#10;">
                <v:rect id="Rectangle 1467410847" o:spid="_x0000_s1028" style="position:absolute;width:53835;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61KxgAAAOMAAAAPAAAAZHJzL2Rvd25yZXYueG1sRE9Li8Iw&#10;EL4L+x/CLHjTVKlVqlFEXBAE8XXY42wztsVmUppsrf/eLCx4nO89i1VnKtFS40rLCkbDCARxZnXJ&#10;uYLr5WswA+E8ssbKMil4koPV8qO3wFTbB5+oPftchBB2KSoovK9TKV1WkEE3tDVx4G62MejD2eRS&#10;N/gI4aaS4yhKpMGSQ0OBNW0Kyu7nX6PgctzTZHt8bhLbrj3rW/xz0N9K9T+79RyEp86/xf/unQ7z&#10;42Qaj6JZPIW/nwIAcvkCAAD//wMAUEsBAi0AFAAGAAgAAAAhANvh9svuAAAAhQEAABMAAAAAAAAA&#10;AAAAAAAAAAAAAFtDb250ZW50X1R5cGVzXS54bWxQSwECLQAUAAYACAAAACEAWvQsW78AAAAVAQAA&#10;CwAAAAAAAAAAAAAAAAAfAQAAX3JlbHMvLnJlbHNQSwECLQAUAAYACAAAACEAIMetSsYAAADjAAAA&#10;DwAAAAAAAAAAAAAAAAAHAgAAZHJzL2Rvd25yZXYueG1sUEsFBgAAAAADAAMAtwAAAPoCAAAAAA==&#10;" fillcolor="#a4c2f4" stroked="f">
                  <v:textbox inset="2.53958mm,2.53958mm,2.53958mm,2.53958mm">
                    <w:txbxContent>
                      <w:p w14:paraId="2BF3E100" w14:textId="77777777" w:rsidR="000C1FAE" w:rsidRDefault="000C1FAE" w:rsidP="000C1FAE">
                        <w:pPr>
                          <w:textDirection w:val="btLr"/>
                        </w:pPr>
                      </w:p>
                    </w:txbxContent>
                  </v:textbox>
                </v:rect>
                <v:shape id="Freeform: Shape 2083246736" o:spid="_x0000_s1029" style="position:absolute;left:33782;width:20053;height:635;visibility:visible;mso-wrap-style:square;v-text-anchor:middle" coordsize="2015528,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URywAAAOMAAAAPAAAAZHJzL2Rvd25yZXYueG1sRI9Pa8JA&#10;FMTvhX6H5Qm91Y1JjRpdpRSE9tCDfw4eH9lnNph9m2bXGL99t1DwOMzMb5jVZrCN6KnztWMFk3EC&#10;grh0uuZKwfGwfZ2D8AFZY+OYFNzJw2b9/LTCQrsb76jfh0pECPsCFZgQ2kJKXxqy6MeuJY7e2XUW&#10;Q5RdJXWHtwi3jUyTJJcWa44LBlv6MFRe9ler4Hqffv98yaZfZKdyGiaDNVtplXoZDe9LEIGG8Aj/&#10;tz+1gjSZZ+lbPsty+PsU/4Bc/wIAAP//AwBQSwECLQAUAAYACAAAACEA2+H2y+4AAACFAQAAEwAA&#10;AAAAAAAAAAAAAAAAAAAAW0NvbnRlbnRfVHlwZXNdLnhtbFBLAQItABQABgAIAAAAIQBa9CxbvwAA&#10;ABUBAAALAAAAAAAAAAAAAAAAAB8BAABfcmVscy8ucmVsc1BLAQItABQABgAIAAAAIQACASURywAA&#10;AOMAAAAPAAAAAAAAAAAAAAAAAAcCAABkcnMvZG93bnJldi54bWxQSwUGAAAAAAMAAwC3AAAA/wIA&#10;AAAA&#10;" path="m13373,l2015528,r,63500l,61828,13373,xe" fillcolor="yellow" strokecolor="yellow" strokeweight="2pt">
                  <v:stroke startarrowwidth="narrow" startarrowlength="short" endarrowwidth="narrow" endarrowlength="short"/>
                  <v:path arrowok="t" o:extrusionok="f"/>
                </v:shape>
                <v:shape id="Freeform: Shape 1962290758" o:spid="_x0000_s1030" style="position:absolute;width:33362;height:635;visibility:visible;mso-wrap-style:square;v-text-anchor:middle" coordsize="334562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rJywAAAOMAAAAPAAAAZHJzL2Rvd25yZXYueG1sRI9BT8Mw&#10;DIXvSPyHyEjcWLoKBivLpgmEtHEprHD3Gq+t1jilCVv77+cDEkf7Pb/3ebEaXKtO1IfGs4HpJAFF&#10;XHrbcGXgq3i7ewIVIrLF1jMZGCnAanl9tcDM+jN/0mkXKyUhHDI0UMfYZVqHsiaHYeI7YtEOvncY&#10;ZewrbXs8S7hrdZokM+2wYWmosaOXmsrj7tcZOLx+FPvt9Gdf8Dhuvu+bvMrfc2Nub4b1M6hIQ/w3&#10;/11vrODPZ2k6Tx4fBFp+kgXo5QUAAP//AwBQSwECLQAUAAYACAAAACEA2+H2y+4AAACFAQAAEwAA&#10;AAAAAAAAAAAAAAAAAAAAW0NvbnRlbnRfVHlwZXNdLnhtbFBLAQItABQABgAIAAAAIQBa9CxbvwAA&#10;ABUBAAALAAAAAAAAAAAAAAAAAB8BAABfcmVscy8ucmVsc1BLAQItABQABgAIAAAAIQAnvVrJywAA&#10;AOMAAAAPAAAAAAAAAAAAAAAAAAcCAABkcnMvZG93bnJldi54bWxQSwUGAAAAAAMAAwC3AAAA/wIA&#10;AAAA&#10;" path="m18713,l3345620,r-15045,63500l,63500,18713,xe" fillcolor="black [3213]" stroked="f">
                  <v:path arrowok="t" o:extrusionok="f"/>
                </v:shape>
              </v:group>
              <w10:wrap anchorx="page" anchory="page"/>
            </v:group>
          </w:pict>
        </mc:Fallback>
      </mc:AlternateContent>
    </w:r>
    <w:r>
      <w:rPr>
        <w:noProof/>
        <w:sz w:val="14"/>
        <w:szCs w:val="14"/>
      </w:rPr>
      <w:drawing>
        <wp:inline distT="0" distB="0" distL="0" distR="0" wp14:anchorId="017BEC24" wp14:editId="0A1ED395">
          <wp:extent cx="640080" cy="680952"/>
          <wp:effectExtent l="0" t="0" r="7620" b="5080"/>
          <wp:docPr id="17506603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52495"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501" cy="682464"/>
                  </a:xfrm>
                  <a:prstGeom prst="rect">
                    <a:avLst/>
                  </a:prstGeom>
                  <a:noFill/>
                </pic:spPr>
              </pic:pic>
            </a:graphicData>
          </a:graphic>
        </wp:inline>
      </w:drawing>
    </w:r>
    <w:r>
      <w:rPr>
        <w:noProof/>
      </w:rPr>
      <mc:AlternateContent>
        <mc:Choice Requires="wps">
          <w:drawing>
            <wp:anchor distT="114300" distB="114300" distL="114300" distR="114300" simplePos="0" relativeHeight="251664384" behindDoc="1" locked="0" layoutInCell="1" hidden="0" allowOverlap="1" wp14:anchorId="5BA7BEF0" wp14:editId="4D54F14A">
              <wp:simplePos x="0" y="0"/>
              <wp:positionH relativeFrom="column">
                <wp:posOffset>2054860</wp:posOffset>
              </wp:positionH>
              <wp:positionV relativeFrom="paragraph">
                <wp:posOffset>438214</wp:posOffset>
              </wp:positionV>
              <wp:extent cx="4714845" cy="621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714845" cy="621000"/>
                      </a:xfrm>
                      <a:prstGeom prst="rect">
                        <a:avLst/>
                      </a:prstGeom>
                      <a:noFill/>
                      <a:ln>
                        <a:noFill/>
                      </a:ln>
                    </wps:spPr>
                    <wps:txbx>
                      <w:txbxContent>
                        <w:p w14:paraId="45224DBA" w14:textId="77777777" w:rsidR="000C1FAE" w:rsidRDefault="000C1FAE" w:rsidP="000C1FAE">
                          <w:pPr>
                            <w:textDirection w:val="btLr"/>
                          </w:pPr>
                          <w:r>
                            <w:rPr>
                              <w:rFonts w:ascii="Comfortaa" w:eastAsia="Comfortaa" w:hAnsi="Comfortaa" w:cs="Comfortaa"/>
                              <w:b/>
                              <w:color w:val="000000"/>
                              <w:sz w:val="38"/>
                            </w:rPr>
                            <w:t>Kilskyre National School</w:t>
                          </w:r>
                        </w:p>
                      </w:txbxContent>
                    </wps:txbx>
                    <wps:bodyPr spcFirstLastPara="1" wrap="square" lIns="91425" tIns="91425" rIns="91425" bIns="91425" anchor="t" anchorCtr="0">
                      <a:noAutofit/>
                    </wps:bodyPr>
                  </wps:wsp>
                </a:graphicData>
              </a:graphic>
            </wp:anchor>
          </w:drawing>
        </mc:Choice>
        <mc:Fallback>
          <w:pict>
            <v:shapetype w14:anchorId="5BA7BEF0" id="_x0000_t202" coordsize="21600,21600" o:spt="202" path="m,l,21600r21600,l21600,xe">
              <v:stroke joinstyle="miter"/>
              <v:path gradientshapeok="t" o:connecttype="rect"/>
            </v:shapetype>
            <v:shape id="Text Box 3" o:spid="_x0000_s1031" type="#_x0000_t202" style="position:absolute;margin-left:161.8pt;margin-top:34.5pt;width:371.25pt;height:48.9pt;z-index:-25165209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RhwsgEAAF8DAAAOAAAAZHJzL2Uyb0RvYy54bWysU9uO0zAQfUfiHyy/0yRVWZaq6QpYFSGt&#10;YKVlP8B17MZS4jGeaZP+PWO32wZ4W/HieC6ZOefMeHU39p04mIgOfC2rWSmF8Roa53e1fP65eXcr&#10;BZLyjerAm1oeDcq79ds3qyEszRxa6BoTBRfxuBxCLVuisCwK1K3pFc4gGM9BC7FXxGbcFU1UA1fv&#10;u2JeljfFALEJEbRBZO/9KSjXub61RtMPa9GQ6GrJ2CifMZ/bdBbrlVruogqt02cY6hUoeuU8N72U&#10;ulekxD66f0r1TkdAsDTT0BdgrdMmc2A2VfkXm6dWBZO5sDgYLjLh/yurvx+ewmMUNH6GkQeYBBkC&#10;LpGdic9oY5++jFRwnCU8XmQzIwnNzsWHanG7eC+F5tjNvCrLrGtx/TtEpK8GepEutYw8lqyWOjwg&#10;cUdOfUlJzTxsXNfl0XT+DwcnJk9xhZhuNG5H4ZoJ/C00R2aFQW8ct3xQSI8q8mQrKQaedi3x115F&#10;I0X3zbOcH6vFnAnQ1IhTYzs1lNct8BKRFKfrF8ordYL6aU9gXaaVwJ2gnDHzFDPb88alNZnaOev6&#10;Lta/AQAA//8DAFBLAwQUAAYACAAAACEA7Prh4OMAAAALAQAADwAAAGRycy9kb3ducmV2LnhtbEyP&#10;UUvDMBDH3wW/QzjBF9nSbRC22nSIoIgwxCpD37ImbaLNpTbZVv303p707Y778b/fv1iPvmMHM0QX&#10;UMJsmgEzWAftsJXw+nI3WQKLSaFWXUAj4dtEWJfnZ4XKdTjiszlUqWUUgjFXEmxKfc55rK3xKk5D&#10;b5BuTRi8SrQOLdeDOlK47/g8ywT3yiF9sKo3t9bUn9XeS1ht366ad2d/2vunD9E8VBv39biR8vJi&#10;vLkGlsyY/mA46ZM6lOS0C3vUkXUSFvOFIFSCWFGnE5AJMQO2o0mIJfCy4P87lL8AAAD//wMAUEsB&#10;Ai0AFAAGAAgAAAAhALaDOJL+AAAA4QEAABMAAAAAAAAAAAAAAAAAAAAAAFtDb250ZW50X1R5cGVz&#10;XS54bWxQSwECLQAUAAYACAAAACEAOP0h/9YAAACUAQAACwAAAAAAAAAAAAAAAAAvAQAAX3JlbHMv&#10;LnJlbHNQSwECLQAUAAYACAAAACEAogUYcLIBAABfAwAADgAAAAAAAAAAAAAAAAAuAgAAZHJzL2Uy&#10;b0RvYy54bWxQSwECLQAUAAYACAAAACEA7Prh4OMAAAALAQAADwAAAAAAAAAAAAAAAAAMBAAAZHJz&#10;L2Rvd25yZXYueG1sUEsFBgAAAAAEAAQA8wAAABwFAAAAAA==&#10;" filled="f" stroked="f">
              <v:textbox inset="2.53958mm,2.53958mm,2.53958mm,2.53958mm">
                <w:txbxContent>
                  <w:p w14:paraId="45224DBA" w14:textId="77777777" w:rsidR="000C1FAE" w:rsidRDefault="000C1FAE" w:rsidP="000C1FAE">
                    <w:pPr>
                      <w:textDirection w:val="btLr"/>
                    </w:pPr>
                    <w:r>
                      <w:rPr>
                        <w:rFonts w:ascii="Comfortaa" w:eastAsia="Comfortaa" w:hAnsi="Comfortaa" w:cs="Comfortaa"/>
                        <w:b/>
                        <w:color w:val="000000"/>
                        <w:sz w:val="38"/>
                      </w:rPr>
                      <w:t>Kilskyre National School</w:t>
                    </w:r>
                  </w:p>
                </w:txbxContent>
              </v:textbox>
            </v:shape>
          </w:pict>
        </mc:Fallback>
      </mc:AlternateContent>
    </w:r>
  </w:p>
  <w:p w14:paraId="6249D118" w14:textId="77777777" w:rsidR="000C1FAE" w:rsidRPr="000C1FAE" w:rsidRDefault="000C1FAE" w:rsidP="000C1F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E0B6E"/>
    <w:multiLevelType w:val="multilevel"/>
    <w:tmpl w:val="41F4B4C4"/>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 w15:restartNumberingAfterBreak="0">
    <w:nsid w:val="104968CF"/>
    <w:multiLevelType w:val="multilevel"/>
    <w:tmpl w:val="4F32BCC4"/>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116F036C"/>
    <w:multiLevelType w:val="multilevel"/>
    <w:tmpl w:val="D1F2E84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3" w15:restartNumberingAfterBreak="0">
    <w:nsid w:val="168477E8"/>
    <w:multiLevelType w:val="multilevel"/>
    <w:tmpl w:val="C15201A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4" w15:restartNumberingAfterBreak="0">
    <w:nsid w:val="183E25F2"/>
    <w:multiLevelType w:val="multilevel"/>
    <w:tmpl w:val="BF00144C"/>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5" w15:restartNumberingAfterBreak="0">
    <w:nsid w:val="1A335FBC"/>
    <w:multiLevelType w:val="multilevel"/>
    <w:tmpl w:val="182CD63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6" w15:restartNumberingAfterBreak="0">
    <w:nsid w:val="249C38A5"/>
    <w:multiLevelType w:val="multilevel"/>
    <w:tmpl w:val="9300144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7" w15:restartNumberingAfterBreak="0">
    <w:nsid w:val="25D63E2A"/>
    <w:multiLevelType w:val="multilevel"/>
    <w:tmpl w:val="02BC36A6"/>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8" w15:restartNumberingAfterBreak="0">
    <w:nsid w:val="44B876D2"/>
    <w:multiLevelType w:val="multilevel"/>
    <w:tmpl w:val="57A4B72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9" w15:restartNumberingAfterBreak="0">
    <w:nsid w:val="461A1C3C"/>
    <w:multiLevelType w:val="multilevel"/>
    <w:tmpl w:val="B5FABF6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0" w15:restartNumberingAfterBreak="0">
    <w:nsid w:val="484A14BA"/>
    <w:multiLevelType w:val="multilevel"/>
    <w:tmpl w:val="CDDAA4A0"/>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1" w15:restartNumberingAfterBreak="0">
    <w:nsid w:val="5C155362"/>
    <w:multiLevelType w:val="multilevel"/>
    <w:tmpl w:val="2C005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3A7E19"/>
    <w:multiLevelType w:val="multilevel"/>
    <w:tmpl w:val="C0A4E24E"/>
    <w:lvl w:ilvl="0">
      <w:start w:val="1"/>
      <w:numFmt w:val="bullet"/>
      <w:lvlText w:val="●"/>
      <w:lvlJc w:val="left"/>
      <w:pPr>
        <w:ind w:left="890" w:hanging="360"/>
      </w:pPr>
      <w:rPr>
        <w:rFonts w:ascii="Noto Sans Symbols" w:eastAsia="Noto Sans Symbols" w:hAnsi="Noto Sans Symbols" w:cs="Noto Sans Symbols"/>
      </w:rPr>
    </w:lvl>
    <w:lvl w:ilvl="1">
      <w:start w:val="1"/>
      <w:numFmt w:val="bullet"/>
      <w:lvlText w:val="o"/>
      <w:lvlJc w:val="left"/>
      <w:pPr>
        <w:ind w:left="1610" w:hanging="360"/>
      </w:pPr>
      <w:rPr>
        <w:rFonts w:ascii="Courier New" w:eastAsia="Courier New" w:hAnsi="Courier New" w:cs="Courier New"/>
      </w:rPr>
    </w:lvl>
    <w:lvl w:ilvl="2">
      <w:start w:val="1"/>
      <w:numFmt w:val="bullet"/>
      <w:lvlText w:val="▪"/>
      <w:lvlJc w:val="left"/>
      <w:pPr>
        <w:ind w:left="2330" w:hanging="360"/>
      </w:pPr>
      <w:rPr>
        <w:rFonts w:ascii="Noto Sans Symbols" w:eastAsia="Noto Sans Symbols" w:hAnsi="Noto Sans Symbols" w:cs="Noto Sans Symbols"/>
      </w:rPr>
    </w:lvl>
    <w:lvl w:ilvl="3">
      <w:start w:val="1"/>
      <w:numFmt w:val="bullet"/>
      <w:lvlText w:val="●"/>
      <w:lvlJc w:val="left"/>
      <w:pPr>
        <w:ind w:left="3050" w:hanging="360"/>
      </w:pPr>
      <w:rPr>
        <w:rFonts w:ascii="Noto Sans Symbols" w:eastAsia="Noto Sans Symbols" w:hAnsi="Noto Sans Symbols" w:cs="Noto Sans Symbols"/>
      </w:rPr>
    </w:lvl>
    <w:lvl w:ilvl="4">
      <w:start w:val="1"/>
      <w:numFmt w:val="bullet"/>
      <w:lvlText w:val="o"/>
      <w:lvlJc w:val="left"/>
      <w:pPr>
        <w:ind w:left="3770" w:hanging="360"/>
      </w:pPr>
      <w:rPr>
        <w:rFonts w:ascii="Courier New" w:eastAsia="Courier New" w:hAnsi="Courier New" w:cs="Courier New"/>
      </w:rPr>
    </w:lvl>
    <w:lvl w:ilvl="5">
      <w:start w:val="1"/>
      <w:numFmt w:val="bullet"/>
      <w:lvlText w:val="▪"/>
      <w:lvlJc w:val="left"/>
      <w:pPr>
        <w:ind w:left="4490" w:hanging="360"/>
      </w:pPr>
      <w:rPr>
        <w:rFonts w:ascii="Noto Sans Symbols" w:eastAsia="Noto Sans Symbols" w:hAnsi="Noto Sans Symbols" w:cs="Noto Sans Symbols"/>
      </w:rPr>
    </w:lvl>
    <w:lvl w:ilvl="6">
      <w:start w:val="1"/>
      <w:numFmt w:val="bullet"/>
      <w:lvlText w:val="●"/>
      <w:lvlJc w:val="left"/>
      <w:pPr>
        <w:ind w:left="5210" w:hanging="360"/>
      </w:pPr>
      <w:rPr>
        <w:rFonts w:ascii="Noto Sans Symbols" w:eastAsia="Noto Sans Symbols" w:hAnsi="Noto Sans Symbols" w:cs="Noto Sans Symbols"/>
      </w:rPr>
    </w:lvl>
    <w:lvl w:ilvl="7">
      <w:start w:val="1"/>
      <w:numFmt w:val="bullet"/>
      <w:lvlText w:val="o"/>
      <w:lvlJc w:val="left"/>
      <w:pPr>
        <w:ind w:left="5930" w:hanging="360"/>
      </w:pPr>
      <w:rPr>
        <w:rFonts w:ascii="Courier New" w:eastAsia="Courier New" w:hAnsi="Courier New" w:cs="Courier New"/>
      </w:rPr>
    </w:lvl>
    <w:lvl w:ilvl="8">
      <w:start w:val="1"/>
      <w:numFmt w:val="bullet"/>
      <w:lvlText w:val="▪"/>
      <w:lvlJc w:val="left"/>
      <w:pPr>
        <w:ind w:left="6650" w:hanging="360"/>
      </w:pPr>
      <w:rPr>
        <w:rFonts w:ascii="Noto Sans Symbols" w:eastAsia="Noto Sans Symbols" w:hAnsi="Noto Sans Symbols" w:cs="Noto Sans Symbols"/>
      </w:rPr>
    </w:lvl>
  </w:abstractNum>
  <w:abstractNum w:abstractNumId="13" w15:restartNumberingAfterBreak="0">
    <w:nsid w:val="735C617B"/>
    <w:multiLevelType w:val="multilevel"/>
    <w:tmpl w:val="D2D0071A"/>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4" w15:restartNumberingAfterBreak="0">
    <w:nsid w:val="74A8297F"/>
    <w:multiLevelType w:val="multilevel"/>
    <w:tmpl w:val="33CEE62C"/>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5" w15:restartNumberingAfterBreak="0">
    <w:nsid w:val="78C57ECE"/>
    <w:multiLevelType w:val="multilevel"/>
    <w:tmpl w:val="D294FFAE"/>
    <w:lvl w:ilvl="0">
      <w:start w:val="1"/>
      <w:numFmt w:val="decimal"/>
      <w:lvlText w:val="%1."/>
      <w:lvlJc w:val="left"/>
      <w:pPr>
        <w:ind w:left="833" w:hanging="360"/>
      </w:pPr>
    </w:lvl>
    <w:lvl w:ilvl="1">
      <w:start w:val="1"/>
      <w:numFmt w:val="lowerLetter"/>
      <w:lvlText w:val="%2."/>
      <w:lvlJc w:val="left"/>
      <w:pPr>
        <w:ind w:left="1553" w:hanging="360"/>
      </w:pPr>
    </w:lvl>
    <w:lvl w:ilvl="2">
      <w:start w:val="1"/>
      <w:numFmt w:val="lowerRoman"/>
      <w:lvlText w:val="%3."/>
      <w:lvlJc w:val="right"/>
      <w:pPr>
        <w:ind w:left="2273" w:hanging="180"/>
      </w:pPr>
    </w:lvl>
    <w:lvl w:ilvl="3">
      <w:start w:val="1"/>
      <w:numFmt w:val="decimal"/>
      <w:lvlText w:val="%4."/>
      <w:lvlJc w:val="left"/>
      <w:pPr>
        <w:ind w:left="2993" w:hanging="360"/>
      </w:pPr>
    </w:lvl>
    <w:lvl w:ilvl="4">
      <w:start w:val="1"/>
      <w:numFmt w:val="lowerLetter"/>
      <w:lvlText w:val="%5."/>
      <w:lvlJc w:val="left"/>
      <w:pPr>
        <w:ind w:left="3713" w:hanging="360"/>
      </w:pPr>
    </w:lvl>
    <w:lvl w:ilvl="5">
      <w:start w:val="1"/>
      <w:numFmt w:val="lowerRoman"/>
      <w:lvlText w:val="%6."/>
      <w:lvlJc w:val="right"/>
      <w:pPr>
        <w:ind w:left="4433" w:hanging="180"/>
      </w:pPr>
    </w:lvl>
    <w:lvl w:ilvl="6">
      <w:start w:val="1"/>
      <w:numFmt w:val="decimal"/>
      <w:lvlText w:val="%7."/>
      <w:lvlJc w:val="left"/>
      <w:pPr>
        <w:ind w:left="5153" w:hanging="360"/>
      </w:pPr>
    </w:lvl>
    <w:lvl w:ilvl="7">
      <w:start w:val="1"/>
      <w:numFmt w:val="lowerLetter"/>
      <w:lvlText w:val="%8."/>
      <w:lvlJc w:val="left"/>
      <w:pPr>
        <w:ind w:left="5873" w:hanging="360"/>
      </w:pPr>
    </w:lvl>
    <w:lvl w:ilvl="8">
      <w:start w:val="1"/>
      <w:numFmt w:val="lowerRoman"/>
      <w:lvlText w:val="%9."/>
      <w:lvlJc w:val="right"/>
      <w:pPr>
        <w:ind w:left="6593" w:hanging="180"/>
      </w:pPr>
    </w:lvl>
  </w:abstractNum>
  <w:num w:numId="1" w16cid:durableId="844133108">
    <w:abstractNumId w:val="15"/>
  </w:num>
  <w:num w:numId="2" w16cid:durableId="1356421648">
    <w:abstractNumId w:val="12"/>
  </w:num>
  <w:num w:numId="3" w16cid:durableId="21371951">
    <w:abstractNumId w:val="14"/>
  </w:num>
  <w:num w:numId="4" w16cid:durableId="403767580">
    <w:abstractNumId w:val="6"/>
  </w:num>
  <w:num w:numId="5" w16cid:durableId="1138453022">
    <w:abstractNumId w:val="7"/>
  </w:num>
  <w:num w:numId="6" w16cid:durableId="1354770565">
    <w:abstractNumId w:val="10"/>
  </w:num>
  <w:num w:numId="7" w16cid:durableId="413866773">
    <w:abstractNumId w:val="3"/>
  </w:num>
  <w:num w:numId="8" w16cid:durableId="2018921573">
    <w:abstractNumId w:val="2"/>
  </w:num>
  <w:num w:numId="9" w16cid:durableId="1190414696">
    <w:abstractNumId w:val="4"/>
  </w:num>
  <w:num w:numId="10" w16cid:durableId="1998880723">
    <w:abstractNumId w:val="5"/>
  </w:num>
  <w:num w:numId="11" w16cid:durableId="255095803">
    <w:abstractNumId w:val="1"/>
  </w:num>
  <w:num w:numId="12" w16cid:durableId="657655865">
    <w:abstractNumId w:val="0"/>
  </w:num>
  <w:num w:numId="13" w16cid:durableId="471941717">
    <w:abstractNumId w:val="8"/>
  </w:num>
  <w:num w:numId="14" w16cid:durableId="1998144293">
    <w:abstractNumId w:val="11"/>
  </w:num>
  <w:num w:numId="15" w16cid:durableId="1421217964">
    <w:abstractNumId w:val="13"/>
  </w:num>
  <w:num w:numId="16" w16cid:durableId="59683788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4377"/>
    <w:rsid w:val="000C1FAE"/>
    <w:rsid w:val="003C4377"/>
    <w:rsid w:val="00A136B6"/>
    <w:rsid w:val="00D439AF"/>
    <w:rsid w:val="00D84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9001A"/>
  <w15:docId w15:val="{E2882818-8A21-4030-B579-6549C8BCE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ato Light" w:eastAsia="Lato Light" w:hAnsi="Lato Light" w:cs="Lato Light"/>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254"/>
      <w:outlineLvl w:val="0"/>
    </w:pPr>
    <w:rPr>
      <w:rFonts w:ascii="Lato" w:eastAsia="Lato" w:hAnsi="Lato" w:cs="Lato"/>
      <w:b/>
      <w:bCs/>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pPr>
      <w:spacing w:before="72"/>
      <w:ind w:left="1254"/>
    </w:pPr>
    <w:rPr>
      <w:sz w:val="44"/>
      <w:szCs w:val="44"/>
    </w:rPr>
  </w:style>
  <w:style w:type="paragraph" w:styleId="BodyText">
    <w:name w:val="Body Text"/>
    <w:basedOn w:val="Normal"/>
    <w:link w:val="BodyTextChar"/>
    <w:uiPriority w:val="1"/>
    <w:qFormat/>
  </w:style>
  <w:style w:type="paragraph" w:styleId="ListParagraph">
    <w:name w:val="List Paragraph"/>
    <w:basedOn w:val="Normal"/>
    <w:uiPriority w:val="1"/>
    <w:qFormat/>
    <w:pPr>
      <w:spacing w:before="129"/>
      <w:ind w:left="1651" w:hanging="397"/>
    </w:pPr>
  </w:style>
  <w:style w:type="paragraph" w:customStyle="1" w:styleId="TableParagraph">
    <w:name w:val="Table Paragraph"/>
    <w:basedOn w:val="Normal"/>
    <w:uiPriority w:val="1"/>
    <w:qFormat/>
  </w:style>
  <w:style w:type="table" w:styleId="TableGrid">
    <w:name w:val="Table Grid"/>
    <w:basedOn w:val="TableNormal"/>
    <w:uiPriority w:val="39"/>
    <w:rsid w:val="00A93D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A93DFA"/>
    <w:rPr>
      <w:rFonts w:ascii="Lato Light" w:eastAsia="Lato Light" w:hAnsi="Lato Light" w:cs="Lato Ligh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0C1FAE"/>
    <w:pPr>
      <w:tabs>
        <w:tab w:val="center" w:pos="4513"/>
        <w:tab w:val="right" w:pos="9026"/>
      </w:tabs>
    </w:pPr>
  </w:style>
  <w:style w:type="character" w:customStyle="1" w:styleId="HeaderChar">
    <w:name w:val="Header Char"/>
    <w:basedOn w:val="DefaultParagraphFont"/>
    <w:link w:val="Header"/>
    <w:uiPriority w:val="99"/>
    <w:rsid w:val="000C1FAE"/>
  </w:style>
  <w:style w:type="paragraph" w:styleId="Footer">
    <w:name w:val="footer"/>
    <w:basedOn w:val="Normal"/>
    <w:link w:val="FooterChar"/>
    <w:uiPriority w:val="99"/>
    <w:unhideWhenUsed/>
    <w:rsid w:val="000C1FAE"/>
    <w:pPr>
      <w:tabs>
        <w:tab w:val="center" w:pos="4513"/>
        <w:tab w:val="right" w:pos="9026"/>
      </w:tabs>
    </w:pPr>
  </w:style>
  <w:style w:type="character" w:customStyle="1" w:styleId="FooterChar">
    <w:name w:val="Footer Char"/>
    <w:basedOn w:val="DefaultParagraphFont"/>
    <w:link w:val="Footer"/>
    <w:uiPriority w:val="99"/>
    <w:rsid w:val="000C1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9aDypdwUiPFJu+TmahbI2rX8wg==">CgMxLjA4AHIhMW1CWi05MF9VVUd3elc3amtfTVFCWXNpdjFlUlNHUUU1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2668</Words>
  <Characters>15211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Sean Mitchell</dc:creator>
  <cp:lastModifiedBy>Bebhinn King</cp:lastModifiedBy>
  <cp:revision>2</cp:revision>
  <dcterms:created xsi:type="dcterms:W3CDTF">2025-06-23T10:28:00Z</dcterms:created>
  <dcterms:modified xsi:type="dcterms:W3CDTF">2025-06-23T10:28:00Z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QuarkXPress(R) 20.11</vt:lpwstr>
  </property>
  <property fmtid="{D5CDD505-2E9C-101B-9397-08002B2CF9AE}" pid="4" name="LastSaved">
    <vt:filetime>2024-06-25T00:00:00Z</vt:filetime>
  </property>
  <property fmtid="{D5CDD505-2E9C-101B-9397-08002B2CF9AE}" pid="5" name="Producer">
    <vt:lpwstr>QuarkXPress(R) 20.11</vt:lpwstr>
  </property>
  <property fmtid="{D5CDD505-2E9C-101B-9397-08002B2CF9AE}" pid="6" name="XPressPrivate">
    <vt:lpwstr>%%DocumentProcessColors: Cyan Magenta Yellow Black %%EndComments</vt:lpwstr>
  </property>
</Properties>
</file>